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B55E5" w14:textId="77777777" w:rsidR="00682E7A" w:rsidRPr="00F76C03" w:rsidRDefault="00682E7A" w:rsidP="00682E7A">
      <w:pPr>
        <w:widowControl/>
        <w:jc w:val="center"/>
        <w:rPr>
          <w:rFonts w:ascii="Times New Roman" w:hAnsi="Times New Roman" w:cs="Times New Roman"/>
          <w:b/>
          <w:bCs/>
          <w:kern w:val="0"/>
          <w:sz w:val="32"/>
        </w:rPr>
      </w:pPr>
    </w:p>
    <w:p w14:paraId="2D6B22F6" w14:textId="77777777" w:rsidR="00682E7A" w:rsidRPr="00F76C03" w:rsidRDefault="00682E7A" w:rsidP="00682E7A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0228F902" w14:textId="77777777" w:rsidR="00682E7A" w:rsidRPr="00F76C03" w:rsidRDefault="00682E7A" w:rsidP="00682E7A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78E579B2" w14:textId="77777777" w:rsidR="00682E7A" w:rsidRPr="00F76C03" w:rsidRDefault="00682E7A" w:rsidP="00682E7A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167A95CF" w14:textId="77777777" w:rsidR="00682E7A" w:rsidRPr="00F76C03" w:rsidRDefault="00682E7A" w:rsidP="00682E7A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77D1DF37" w14:textId="77777777" w:rsidR="00682E7A" w:rsidRPr="00F76C03" w:rsidRDefault="00682E7A" w:rsidP="00682E7A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496D49F3" w14:textId="77777777" w:rsidR="00682E7A" w:rsidRPr="00F76C03" w:rsidRDefault="00682E7A" w:rsidP="00682E7A">
      <w:pPr>
        <w:widowControl/>
        <w:jc w:val="center"/>
        <w:rPr>
          <w:rFonts w:ascii="Times New Roman" w:eastAsia="標楷體" w:hAnsi="Times New Roman" w:cs="Times New Roman"/>
          <w:b/>
          <w:sz w:val="56"/>
          <w:szCs w:val="28"/>
        </w:rPr>
      </w:pPr>
      <w:r w:rsidRPr="00F76C03">
        <w:rPr>
          <w:rFonts w:ascii="Times New Roman" w:eastAsia="標楷體" w:hAnsi="Times New Roman" w:cs="Times New Roman"/>
          <w:b/>
          <w:sz w:val="56"/>
          <w:szCs w:val="28"/>
        </w:rPr>
        <w:t>中華民國憲法與政府</w:t>
      </w:r>
    </w:p>
    <w:p w14:paraId="00BACA9E" w14:textId="71EC4AC2" w:rsidR="00682E7A" w:rsidRPr="00F76C03" w:rsidRDefault="00682E7A" w:rsidP="00682E7A">
      <w:pPr>
        <w:widowControl/>
        <w:jc w:val="center"/>
        <w:rPr>
          <w:rFonts w:ascii="Times New Roman" w:eastAsia="標楷體" w:hAnsi="Times New Roman" w:cs="Times New Roman"/>
          <w:b/>
          <w:sz w:val="48"/>
          <w:szCs w:val="36"/>
        </w:rPr>
      </w:pPr>
      <w:r w:rsidRPr="00F76C03">
        <w:rPr>
          <w:rFonts w:ascii="Times New Roman" w:eastAsia="標楷體" w:hAnsi="Times New Roman" w:cs="Times New Roman"/>
          <w:b/>
          <w:sz w:val="48"/>
          <w:szCs w:val="36"/>
        </w:rPr>
        <w:t>第</w:t>
      </w:r>
      <w:r w:rsidRPr="00F76C03">
        <w:rPr>
          <w:rFonts w:ascii="Times New Roman" w:eastAsia="標楷體" w:hAnsi="Times New Roman" w:cs="Times New Roman"/>
          <w:b/>
          <w:sz w:val="48"/>
          <w:szCs w:val="36"/>
        </w:rPr>
        <w:t>2</w:t>
      </w:r>
      <w:r w:rsidR="00593290">
        <w:rPr>
          <w:rFonts w:ascii="Times New Roman" w:eastAsia="標楷體" w:hAnsi="Times New Roman" w:cs="Times New Roman" w:hint="eastAsia"/>
          <w:b/>
          <w:sz w:val="48"/>
          <w:szCs w:val="36"/>
        </w:rPr>
        <w:t>3</w:t>
      </w:r>
      <w:r w:rsidRPr="00F76C03">
        <w:rPr>
          <w:rFonts w:ascii="Times New Roman" w:eastAsia="標楷體" w:hAnsi="Times New Roman" w:cs="Times New Roman"/>
          <w:b/>
          <w:sz w:val="48"/>
          <w:szCs w:val="36"/>
        </w:rPr>
        <w:t>單元</w:t>
      </w:r>
      <w:r>
        <w:rPr>
          <w:rFonts w:ascii="Times New Roman" w:eastAsia="標楷體" w:hAnsi="Times New Roman" w:cs="Times New Roman" w:hint="eastAsia"/>
          <w:b/>
          <w:sz w:val="48"/>
          <w:szCs w:val="36"/>
        </w:rPr>
        <w:t xml:space="preserve"> </w:t>
      </w:r>
      <w:r w:rsidRPr="00D7346E">
        <w:rPr>
          <w:rFonts w:ascii="Times New Roman" w:eastAsia="標楷體" w:hAnsi="Times New Roman" w:cs="Times New Roman"/>
          <w:b/>
          <w:sz w:val="48"/>
          <w:szCs w:val="36"/>
        </w:rPr>
        <w:t>人身自由</w:t>
      </w:r>
      <w:r>
        <w:rPr>
          <w:rFonts w:ascii="Times New Roman" w:eastAsia="標楷體" w:hAnsi="Times New Roman" w:cs="Times New Roman" w:hint="eastAsia"/>
          <w:b/>
          <w:sz w:val="48"/>
          <w:szCs w:val="36"/>
        </w:rPr>
        <w:t>與訴訟權</w:t>
      </w:r>
      <w:r w:rsidR="00BF1FDC">
        <w:rPr>
          <w:rFonts w:ascii="Times New Roman" w:eastAsia="標楷體" w:hAnsi="Times New Roman" w:cs="Times New Roman" w:hint="eastAsia"/>
          <w:b/>
          <w:sz w:val="48"/>
          <w:szCs w:val="36"/>
        </w:rPr>
        <w:t>之</w:t>
      </w:r>
      <w:r>
        <w:rPr>
          <w:rFonts w:ascii="Times New Roman" w:eastAsia="標楷體" w:hAnsi="Times New Roman" w:cs="Times New Roman" w:hint="eastAsia"/>
          <w:b/>
          <w:sz w:val="48"/>
          <w:szCs w:val="36"/>
        </w:rPr>
        <w:t>保障</w:t>
      </w:r>
    </w:p>
    <w:p w14:paraId="18FBD2FD" w14:textId="77777777" w:rsidR="00682E7A" w:rsidRPr="00F76C03" w:rsidRDefault="00682E7A" w:rsidP="00682E7A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14:paraId="0FD9E13F" w14:textId="77777777" w:rsidR="00682E7A" w:rsidRPr="00F76C03" w:rsidRDefault="00682E7A" w:rsidP="00682E7A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F76C03">
        <w:rPr>
          <w:rFonts w:ascii="Times New Roman" w:eastAsia="標楷體" w:hAnsi="Times New Roman" w:cs="Times New Roman"/>
          <w:b/>
          <w:sz w:val="32"/>
          <w:szCs w:val="36"/>
        </w:rPr>
        <w:t>授課教師：陳淳文</w:t>
      </w:r>
      <w:r w:rsidRPr="00F76C03">
        <w:rPr>
          <w:rFonts w:ascii="Times New Roman" w:eastAsia="標楷體" w:hAnsi="Times New Roman" w:cs="Times New Roman"/>
          <w:b/>
          <w:sz w:val="32"/>
          <w:szCs w:val="36"/>
        </w:rPr>
        <w:t xml:space="preserve"> </w:t>
      </w:r>
      <w:r w:rsidRPr="00F76C03">
        <w:rPr>
          <w:rFonts w:ascii="Times New Roman" w:eastAsia="標楷體" w:hAnsi="Times New Roman" w:cs="Times New Roman"/>
          <w:b/>
          <w:sz w:val="32"/>
          <w:szCs w:val="36"/>
        </w:rPr>
        <w:t>教授</w:t>
      </w:r>
    </w:p>
    <w:p w14:paraId="34A2E8BE" w14:textId="77777777" w:rsidR="00682E7A" w:rsidRPr="00F76C03" w:rsidRDefault="00682E7A" w:rsidP="00682E7A">
      <w:pPr>
        <w:widowControl/>
        <w:rPr>
          <w:rFonts w:ascii="Times New Roman" w:hAnsi="Times New Roman" w:cs="Times New Roman"/>
          <w:b/>
          <w:szCs w:val="28"/>
        </w:rPr>
      </w:pPr>
    </w:p>
    <w:p w14:paraId="68C7A1B7" w14:textId="77777777" w:rsidR="00682E7A" w:rsidRPr="00F76C03" w:rsidRDefault="00682E7A" w:rsidP="00682E7A">
      <w:pPr>
        <w:widowControl/>
        <w:rPr>
          <w:rFonts w:ascii="Times New Roman" w:hAnsi="Times New Roman" w:cs="Times New Roman"/>
          <w:b/>
          <w:szCs w:val="28"/>
        </w:rPr>
      </w:pPr>
    </w:p>
    <w:p w14:paraId="4D93E620" w14:textId="77777777" w:rsidR="00682E7A" w:rsidRPr="00F76C03" w:rsidRDefault="00682E7A" w:rsidP="00682E7A">
      <w:pPr>
        <w:widowControl/>
        <w:rPr>
          <w:rFonts w:ascii="Times New Roman" w:hAnsi="Times New Roman" w:cs="Times New Roman"/>
          <w:b/>
          <w:szCs w:val="28"/>
        </w:rPr>
      </w:pPr>
    </w:p>
    <w:p w14:paraId="3DF0265A" w14:textId="77777777" w:rsidR="00682E7A" w:rsidRPr="00F76C03" w:rsidRDefault="00682E7A" w:rsidP="00682E7A">
      <w:pPr>
        <w:widowControl/>
        <w:rPr>
          <w:rFonts w:ascii="Times New Roman" w:hAnsi="Times New Roman" w:cs="Times New Roman"/>
          <w:b/>
          <w:szCs w:val="28"/>
        </w:rPr>
      </w:pPr>
      <w:r w:rsidRPr="00F76C03">
        <w:rPr>
          <w:rFonts w:ascii="Times New Roman" w:hAnsi="Times New Roman" w:cs="Times New Roman"/>
          <w:b/>
          <w:szCs w:val="28"/>
        </w:rPr>
        <w:t xml:space="preserve">                                              </w:t>
      </w:r>
    </w:p>
    <w:p w14:paraId="40FC2489" w14:textId="77777777" w:rsidR="00682E7A" w:rsidRPr="00F76C03" w:rsidRDefault="00682E7A" w:rsidP="00682E7A">
      <w:pPr>
        <w:widowControl/>
        <w:rPr>
          <w:rFonts w:ascii="Times New Roman" w:hAnsi="Times New Roman" w:cs="Times New Roman"/>
          <w:b/>
          <w:szCs w:val="28"/>
        </w:rPr>
      </w:pPr>
    </w:p>
    <w:p w14:paraId="24126D72" w14:textId="77777777" w:rsidR="00682E7A" w:rsidRPr="00F76C03" w:rsidRDefault="00682E7A" w:rsidP="00682E7A">
      <w:pPr>
        <w:widowControl/>
        <w:rPr>
          <w:rFonts w:ascii="Times New Roman" w:hAnsi="Times New Roman" w:cs="Times New Roman"/>
          <w:b/>
          <w:szCs w:val="28"/>
        </w:rPr>
      </w:pPr>
    </w:p>
    <w:p w14:paraId="71FD6170" w14:textId="77777777" w:rsidR="00682E7A" w:rsidRPr="00F76C03" w:rsidRDefault="00682E7A" w:rsidP="00682E7A">
      <w:pPr>
        <w:jc w:val="center"/>
        <w:rPr>
          <w:rFonts w:ascii="Times New Roman" w:eastAsia="標楷體" w:hAnsi="Times New Roman" w:cs="Times New Roman"/>
          <w:b/>
          <w:bCs/>
        </w:rPr>
      </w:pPr>
      <w:r w:rsidRPr="00F76C03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 wp14:anchorId="23A208DF" wp14:editId="1A3B09C9">
            <wp:extent cx="723900" cy="254000"/>
            <wp:effectExtent l="0" t="0" r="0" b="0"/>
            <wp:docPr id="1" name="圖片 1" descr="描述: 描述: \\140.112.59.229\資源平台\資源平台\版權\版權ICON與範例\Creative Commens台灣2.5\icon_by-nc-sa.tif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\\140.112.59.229\資源平台\資源平台\版權\版權ICON與範例\Creative Commens台灣2.5\icon_by-nc-sa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76C03">
        <w:rPr>
          <w:rFonts w:ascii="Times New Roman" w:eastAsia="標楷體" w:hAnsi="Times New Roman" w:cs="Times New Roman"/>
          <w:b/>
          <w:bCs/>
        </w:rPr>
        <w:t>【</w:t>
      </w:r>
      <w:proofErr w:type="gramEnd"/>
      <w:r w:rsidRPr="00F76C03">
        <w:rPr>
          <w:rFonts w:ascii="Times New Roman" w:eastAsia="標楷體" w:hAnsi="Times New Roman" w:cs="Times New Roman"/>
          <w:b/>
          <w:bCs/>
        </w:rPr>
        <w:t>本著作除另有註明外，採取</w:t>
      </w:r>
    </w:p>
    <w:p w14:paraId="208FFA47" w14:textId="6FAF6E0C" w:rsidR="00682E7A" w:rsidRPr="00F76C03" w:rsidRDefault="003E6F21" w:rsidP="00682E7A">
      <w:pPr>
        <w:jc w:val="center"/>
        <w:rPr>
          <w:rFonts w:ascii="Times New Roman" w:eastAsia="標楷體" w:hAnsi="Times New Roman" w:cs="Times New Roman"/>
          <w:b/>
        </w:rPr>
      </w:pPr>
      <w:hyperlink r:id="rId10" w:history="1">
        <w:r w:rsidR="00682E7A" w:rsidRPr="00F76C03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創用</w:t>
        </w:r>
      </w:hyperlink>
      <w:hyperlink r:id="rId11" w:history="1">
        <w:r w:rsidR="00682E7A" w:rsidRPr="00F76C03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CC</w:t>
        </w:r>
      </w:hyperlink>
      <w:hyperlink r:id="rId12" w:history="1">
        <w:r w:rsidR="00682E7A" w:rsidRPr="00F76C03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「姓名</w:t>
        </w:r>
        <w:proofErr w:type="gramStart"/>
        <w:r w:rsidR="00682E7A" w:rsidRPr="00F76C03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標示－非商業性</w:t>
        </w:r>
        <w:proofErr w:type="gramEnd"/>
        <w:r w:rsidR="00682E7A" w:rsidRPr="00F76C03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－相同方式分享</w:t>
        </w:r>
        <w:r w:rsidR="0033374D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」</w:t>
        </w:r>
        <w:r w:rsidR="0033374D">
          <w:rPr>
            <w:rFonts w:ascii="Times New Roman" w:eastAsia="標楷體" w:hAnsi="Times New Roman" w:cs="Times New Roman" w:hint="eastAsia"/>
            <w:b/>
            <w:bCs/>
            <w:color w:val="0000FF"/>
            <w:u w:val="single"/>
          </w:rPr>
          <w:t>臺</w:t>
        </w:r>
        <w:r w:rsidR="00682E7A" w:rsidRPr="00F76C03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灣</w:t>
        </w:r>
      </w:hyperlink>
      <w:hyperlink r:id="rId13" w:history="1">
        <w:r w:rsidR="00682E7A" w:rsidRPr="00F76C03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3.0</w:t>
        </w:r>
      </w:hyperlink>
      <w:hyperlink r:id="rId14" w:history="1">
        <w:r w:rsidR="00682E7A" w:rsidRPr="00F76C03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版</w:t>
        </w:r>
      </w:hyperlink>
      <w:r w:rsidR="00682E7A" w:rsidRPr="00F76C03">
        <w:rPr>
          <w:rFonts w:ascii="Times New Roman" w:eastAsia="標楷體" w:hAnsi="Times New Roman" w:cs="Times New Roman"/>
          <w:b/>
          <w:bCs/>
        </w:rPr>
        <w:t>授權釋出</w:t>
      </w:r>
      <w:proofErr w:type="gramStart"/>
      <w:r w:rsidR="00682E7A" w:rsidRPr="00F76C03">
        <w:rPr>
          <w:rFonts w:ascii="Times New Roman" w:eastAsia="標楷體" w:hAnsi="Times New Roman" w:cs="Times New Roman"/>
          <w:b/>
          <w:bCs/>
        </w:rPr>
        <w:t>】</w:t>
      </w:r>
      <w:proofErr w:type="gramEnd"/>
    </w:p>
    <w:p w14:paraId="4E81418B" w14:textId="77777777" w:rsidR="00682E7A" w:rsidRPr="00F76C03" w:rsidRDefault="00682E7A" w:rsidP="00682E7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FBC63D6" w14:textId="77777777" w:rsidR="00682E7A" w:rsidRPr="00F76C03" w:rsidRDefault="00682E7A" w:rsidP="00682E7A">
      <w:pPr>
        <w:widowControl/>
        <w:rPr>
          <w:rFonts w:ascii="Times New Roman" w:hAnsi="Times New Roman" w:cs="Times New Roman"/>
          <w:sz w:val="36"/>
          <w:szCs w:val="36"/>
        </w:rPr>
      </w:pPr>
      <w:r w:rsidRPr="00F76C03">
        <w:rPr>
          <w:rFonts w:ascii="Times New Roman" w:hAnsi="Times New Roman" w:cs="Times New Roman"/>
          <w:sz w:val="36"/>
          <w:szCs w:val="36"/>
        </w:rPr>
        <w:br w:type="page"/>
      </w:r>
    </w:p>
    <w:p w14:paraId="094EE9A1" w14:textId="77777777" w:rsidR="0057685E" w:rsidRDefault="0057685E" w:rsidP="0057685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lastRenderedPageBreak/>
        <w:t>人身自由與正當法律程序</w:t>
      </w:r>
    </w:p>
    <w:p w14:paraId="336573A5" w14:textId="77777777" w:rsidR="00807803" w:rsidRDefault="00807803" w:rsidP="0080780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正當法律程序之概念</w:t>
      </w:r>
    </w:p>
    <w:tbl>
      <w:tblPr>
        <w:tblStyle w:val="ab"/>
        <w:tblW w:w="0" w:type="auto"/>
        <w:tblInd w:w="1440" w:type="dxa"/>
        <w:tblLook w:val="04A0" w:firstRow="1" w:lastRow="0" w:firstColumn="1" w:lastColumn="0" w:noHBand="0" w:noVBand="1"/>
      </w:tblPr>
      <w:tblGrid>
        <w:gridCol w:w="7076"/>
      </w:tblGrid>
      <w:tr w:rsidR="00682E7A" w14:paraId="7F645786" w14:textId="77777777" w:rsidTr="00FE2658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56125695" w14:textId="77777777" w:rsidR="00662DD8" w:rsidRDefault="001E48D0" w:rsidP="00662DD8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起源：</w:t>
            </w:r>
            <w:r w:rsidR="00662DD8">
              <w:rPr>
                <w:rFonts w:ascii="Times New Roman" w:hAnsi="Times New Roman" w:cs="Times New Roman" w:hint="eastAsia"/>
              </w:rPr>
              <w:t>從英美法發展出來。</w:t>
            </w:r>
          </w:p>
          <w:p w14:paraId="18908393" w14:textId="77777777" w:rsidR="00682E7A" w:rsidRPr="00731BE4" w:rsidRDefault="00662DD8" w:rsidP="00662DD8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  <w:r w:rsidRPr="00731BE4">
              <w:rPr>
                <w:rFonts w:ascii="Times New Roman" w:hAnsi="Times New Roman" w:cs="Times New Roman" w:hint="eastAsia"/>
                <w:color w:val="000000" w:themeColor="text1"/>
              </w:rPr>
              <w:t>思考：為什麼</w:t>
            </w:r>
            <w:r w:rsidR="006A59A2" w:rsidRPr="00731BE4">
              <w:rPr>
                <w:rFonts w:ascii="Times New Roman" w:hAnsi="Times New Roman" w:cs="Times New Roman" w:hint="eastAsia"/>
                <w:color w:val="000000" w:themeColor="text1"/>
              </w:rPr>
              <w:t>要引用</w:t>
            </w:r>
            <w:r w:rsidRPr="00731BE4">
              <w:rPr>
                <w:rFonts w:ascii="Times New Roman" w:hAnsi="Times New Roman" w:cs="Times New Roman" w:hint="eastAsia"/>
                <w:color w:val="000000" w:themeColor="text1"/>
              </w:rPr>
              <w:t>「正當法律程序」</w:t>
            </w:r>
            <w:r w:rsidR="006A59A2" w:rsidRPr="00731BE4">
              <w:rPr>
                <w:rFonts w:ascii="Times New Roman" w:hAnsi="Times New Roman" w:cs="Times New Roman" w:hint="eastAsia"/>
                <w:color w:val="000000" w:themeColor="text1"/>
              </w:rPr>
              <w:t>進來？</w:t>
            </w:r>
            <w:r w:rsidRPr="00731BE4">
              <w:rPr>
                <w:rFonts w:ascii="Times New Roman" w:hAnsi="Times New Roman" w:cs="Times New Roman" w:hint="eastAsia"/>
                <w:color w:val="000000" w:themeColor="text1"/>
              </w:rPr>
              <w:t>若不引用，對於我國的實務操作會有何影響？</w:t>
            </w:r>
          </w:p>
          <w:p w14:paraId="7B145206" w14:textId="77777777" w:rsidR="00662DD8" w:rsidRPr="00731BE4" w:rsidRDefault="003A61D2" w:rsidP="00662DD8">
            <w:pPr>
              <w:pStyle w:val="a3"/>
              <w:ind w:leftChars="0" w:left="390"/>
              <w:rPr>
                <w:rFonts w:ascii="Times New Roman" w:hAnsi="Times New Roman" w:cs="Times New Roman"/>
                <w:color w:val="000000" w:themeColor="text1"/>
              </w:rPr>
            </w:pPr>
            <w:r w:rsidRPr="00731BE4">
              <w:rPr>
                <w:rFonts w:ascii="Times New Roman" w:hAnsi="Times New Roman" w:cs="Times New Roman" w:hint="eastAsia"/>
                <w:color w:val="000000" w:themeColor="text1"/>
              </w:rPr>
              <w:t>→</w:t>
            </w:r>
            <w:r w:rsidR="00C62FA6" w:rsidRPr="00731BE4">
              <w:rPr>
                <w:rFonts w:ascii="Times New Roman" w:hAnsi="Times New Roman" w:cs="Times New Roman" w:hint="eastAsia"/>
                <w:color w:val="000000" w:themeColor="text1"/>
              </w:rPr>
              <w:t>引用</w:t>
            </w:r>
            <w:r w:rsidR="00CF3B46">
              <w:rPr>
                <w:rFonts w:ascii="Times New Roman" w:hAnsi="Times New Roman" w:cs="Times New Roman" w:hint="eastAsia"/>
                <w:color w:val="000000" w:themeColor="text1"/>
              </w:rPr>
              <w:t>的好處是可以簡化</w:t>
            </w:r>
            <w:r w:rsidR="00C62FA6" w:rsidRPr="00731BE4">
              <w:rPr>
                <w:rFonts w:ascii="Times New Roman" w:hAnsi="Times New Roman" w:cs="Times New Roman" w:hint="eastAsia"/>
                <w:color w:val="000000" w:themeColor="text1"/>
              </w:rPr>
              <w:t>利益衡量的問題。</w:t>
            </w:r>
          </w:p>
          <w:p w14:paraId="559BB627" w14:textId="77777777" w:rsidR="00662DD8" w:rsidRDefault="00662DD8" w:rsidP="00662DD8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</w:rPr>
            </w:pPr>
            <w:r w:rsidRPr="00662DD8">
              <w:rPr>
                <w:rFonts w:ascii="Times New Roman" w:hAnsi="Times New Roman" w:cs="Times New Roman" w:hint="eastAsia"/>
              </w:rPr>
              <w:t>例子：</w:t>
            </w:r>
            <w:r>
              <w:rPr>
                <w:rFonts w:ascii="Times New Roman" w:hAnsi="Times New Roman" w:cs="Times New Roman" w:hint="eastAsia"/>
              </w:rPr>
              <w:t>檢肅流氓條例裡的秘密證人制度，合憲還是違憲？</w:t>
            </w:r>
          </w:p>
          <w:p w14:paraId="51A7C751" w14:textId="77777777" w:rsidR="00662DD8" w:rsidRDefault="00662DD8" w:rsidP="00662DD8">
            <w:pPr>
              <w:pStyle w:val="a3"/>
              <w:ind w:leftChars="163" w:left="3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tep1</w:t>
            </w:r>
            <w:r>
              <w:rPr>
                <w:rFonts w:ascii="Times New Roman" w:hAnsi="Times New Roman" w:cs="Times New Roman" w:hint="eastAsia"/>
              </w:rPr>
              <w:t>：</w:t>
            </w:r>
            <w:proofErr w:type="gramStart"/>
            <w:r>
              <w:rPr>
                <w:rFonts w:ascii="Times New Roman" w:hAnsi="Times New Roman" w:cs="Times New Roman" w:hint="eastAsia"/>
              </w:rPr>
              <w:t>祕</w:t>
            </w:r>
            <w:proofErr w:type="gramEnd"/>
            <w:r>
              <w:rPr>
                <w:rFonts w:ascii="Times New Roman" w:hAnsi="Times New Roman" w:cs="Times New Roman" w:hint="eastAsia"/>
              </w:rPr>
              <w:t>密證人制度可能會侵害到流氓的訴訟權。</w:t>
            </w:r>
          </w:p>
          <w:p w14:paraId="2C963D67" w14:textId="77777777" w:rsidR="00662DD8" w:rsidRDefault="00662DD8" w:rsidP="00662DD8">
            <w:pPr>
              <w:pStyle w:val="a3"/>
              <w:ind w:leftChars="163" w:left="3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tep2</w:t>
            </w:r>
            <w:r>
              <w:rPr>
                <w:rFonts w:ascii="Times New Roman" w:hAnsi="Times New Roman" w:cs="Times New Roman" w:hint="eastAsia"/>
              </w:rPr>
              <w:t>：進入第二階段形式審查的部分，訴訟權不是憲法保留的範疇，所以本案並沒有違反憲法保留的問題。而檢肅流氓條例屬於法律的位階，本身就是法律，因此沒有</w:t>
            </w:r>
            <w:r w:rsidR="00CF3B46">
              <w:rPr>
                <w:rFonts w:ascii="Times New Roman" w:hAnsi="Times New Roman" w:cs="Times New Roman" w:hint="eastAsia"/>
              </w:rPr>
              <w:t>違反法律保留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1ABE5D21" w14:textId="77777777" w:rsidR="005D0E22" w:rsidRDefault="00662DD8" w:rsidP="00B96ACB">
            <w:pPr>
              <w:pStyle w:val="a3"/>
              <w:ind w:leftChars="163" w:left="3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tep3</w:t>
            </w:r>
            <w:r>
              <w:rPr>
                <w:rFonts w:ascii="Times New Roman" w:hAnsi="Times New Roman" w:cs="Times New Roman" w:hint="eastAsia"/>
              </w:rPr>
              <w:t>：再來為第三階段實質審查的部分，首先考慮法律明確性的問題，</w:t>
            </w:r>
            <w:proofErr w:type="gramStart"/>
            <w:r>
              <w:rPr>
                <w:rFonts w:ascii="Times New Roman" w:hAnsi="Times New Roman" w:cs="Times New Roman" w:hint="eastAsia"/>
              </w:rPr>
              <w:t>祕</w:t>
            </w:r>
            <w:proofErr w:type="gramEnd"/>
            <w:r>
              <w:rPr>
                <w:rFonts w:ascii="Times New Roman" w:hAnsi="Times New Roman" w:cs="Times New Roman" w:hint="eastAsia"/>
              </w:rPr>
              <w:t>密證人制度的內容是可預見、可理解、可審查，所以沒有違反法律明確性。接著檢驗比例原則，</w:t>
            </w:r>
            <w:proofErr w:type="gramStart"/>
            <w:r w:rsidR="003A61D2">
              <w:rPr>
                <w:rFonts w:ascii="Times New Roman" w:hAnsi="Times New Roman" w:cs="Times New Roman" w:hint="eastAsia"/>
              </w:rPr>
              <w:t>祕</w:t>
            </w:r>
            <w:proofErr w:type="gramEnd"/>
            <w:r w:rsidR="003A61D2">
              <w:rPr>
                <w:rFonts w:ascii="Times New Roman" w:hAnsi="Times New Roman" w:cs="Times New Roman" w:hint="eastAsia"/>
              </w:rPr>
              <w:t>密證人制度的目的是為了發現流氓</w:t>
            </w:r>
            <w:r w:rsidR="00CF3B46">
              <w:rPr>
                <w:rFonts w:ascii="Times New Roman" w:hAnsi="Times New Roman" w:cs="Times New Roman" w:hint="eastAsia"/>
              </w:rPr>
              <w:t>之違法事實</w:t>
            </w:r>
            <w:r w:rsidR="003A61D2">
              <w:rPr>
                <w:rFonts w:ascii="Times New Roman" w:hAnsi="Times New Roman" w:cs="Times New Roman" w:hint="eastAsia"/>
              </w:rPr>
              <w:t>，以維護公共利益，並保護檢舉人的安全，而採取的手段損害了被檢舉人的訴訟防禦權。</w:t>
            </w:r>
          </w:p>
          <w:p w14:paraId="1407841F" w14:textId="77777777" w:rsidR="006A59A2" w:rsidRPr="006A59A2" w:rsidRDefault="005D0E22" w:rsidP="005D0E22">
            <w:pPr>
              <w:pStyle w:val="a3"/>
              <w:ind w:leftChars="163" w:left="3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tep4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3A61D2">
              <w:rPr>
                <w:rFonts w:ascii="Times New Roman" w:hAnsi="Times New Roman" w:cs="Times New Roman" w:hint="eastAsia"/>
              </w:rPr>
              <w:t>對目的和手段進行衡量，發現兩者的利益</w:t>
            </w:r>
            <w:r w:rsidR="003A61D2" w:rsidRPr="003A61D2">
              <w:rPr>
                <w:rFonts w:ascii="Times New Roman" w:hAnsi="Times New Roman" w:cs="Times New Roman" w:hint="eastAsia"/>
                <w:b/>
              </w:rPr>
              <w:t>衡量</w:t>
            </w:r>
            <w:r w:rsidR="00CF3B46">
              <w:rPr>
                <w:rFonts w:ascii="Times New Roman" w:hAnsi="Times New Roman" w:cs="Times New Roman" w:hint="eastAsia"/>
                <w:b/>
              </w:rPr>
              <w:t>不易判斷</w:t>
            </w:r>
            <w:r w:rsidR="003A61D2">
              <w:rPr>
                <w:rFonts w:ascii="Times New Roman" w:hAnsi="Times New Roman" w:cs="Times New Roman" w:hint="eastAsia"/>
              </w:rPr>
              <w:t>！</w:t>
            </w:r>
            <w:r w:rsidR="00CF3B46">
              <w:rPr>
                <w:rFonts w:ascii="Times New Roman" w:hAnsi="Times New Roman" w:cs="Times New Roman" w:hint="eastAsia"/>
              </w:rPr>
              <w:t>於此，就有正當程序的介入空間。</w:t>
            </w:r>
          </w:p>
        </w:tc>
      </w:tr>
    </w:tbl>
    <w:p w14:paraId="477EADB5" w14:textId="77777777" w:rsidR="00807803" w:rsidRDefault="00807803" w:rsidP="00807803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英美法之傳統</w:t>
      </w:r>
    </w:p>
    <w:tbl>
      <w:tblPr>
        <w:tblStyle w:val="ab"/>
        <w:tblW w:w="0" w:type="auto"/>
        <w:tblInd w:w="2160" w:type="dxa"/>
        <w:tblLook w:val="04A0" w:firstRow="1" w:lastRow="0" w:firstColumn="1" w:lastColumn="0" w:noHBand="0" w:noVBand="1"/>
      </w:tblPr>
      <w:tblGrid>
        <w:gridCol w:w="6356"/>
      </w:tblGrid>
      <w:tr w:rsidR="00682E7A" w14:paraId="5B260EE9" w14:textId="77777777" w:rsidTr="00FE2658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61DAE6AC" w14:textId="77777777" w:rsidR="00941ECC" w:rsidRDefault="004E28DA" w:rsidP="00941ECC">
            <w:pPr>
              <w:pStyle w:val="HTM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最開始的適用</w:t>
            </w:r>
            <w:r w:rsidR="00941ECC">
              <w:rPr>
                <w:rFonts w:ascii="Times New Roman" w:hAnsi="Times New Roman" w:cs="Times New Roman" w:hint="eastAsia"/>
              </w:rPr>
              <w:t>是</w:t>
            </w:r>
            <w:r>
              <w:rPr>
                <w:rFonts w:ascii="Times New Roman" w:hAnsi="Times New Roman" w:cs="Times New Roman" w:hint="eastAsia"/>
              </w:rPr>
              <w:t>憲法第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 w:hint="eastAsia"/>
              </w:rPr>
              <w:t>條第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項</w:t>
            </w:r>
            <w:r w:rsidR="00941ECC">
              <w:rPr>
                <w:rFonts w:ascii="Times New Roman" w:hAnsi="Times New Roman" w:cs="Times New Roman" w:hint="eastAsia"/>
              </w:rPr>
              <w:t>：「</w:t>
            </w:r>
            <w:r w:rsidR="00941ECC" w:rsidRPr="00941ECC">
              <w:t>人民身體之自由應予保障。除現行犯之逮捕由法律</w:t>
            </w:r>
            <w:proofErr w:type="gramStart"/>
            <w:r w:rsidR="00941ECC" w:rsidRPr="00941ECC">
              <w:t>另定外</w:t>
            </w:r>
            <w:proofErr w:type="gramEnd"/>
            <w:r w:rsidR="00941ECC" w:rsidRPr="00941ECC">
              <w:t>，</w:t>
            </w:r>
            <w:r w:rsidR="00941ECC" w:rsidRPr="00AD2080">
              <w:rPr>
                <w:b/>
              </w:rPr>
              <w:t>非經司法或警察機關依法定程序，</w:t>
            </w:r>
            <w:r w:rsidR="00941ECC" w:rsidRPr="00941ECC">
              <w:rPr>
                <w:b/>
              </w:rPr>
              <w:t>不得逮捕拘禁</w:t>
            </w:r>
            <w:r w:rsidR="00941ECC" w:rsidRPr="00941ECC">
              <w:t>。非由法院依法定程序，不得審問處罰。非依法定程序之逮捕、拘禁、審問、處罰，得拒絕之。</w:t>
            </w:r>
            <w:r w:rsidR="00941ECC">
              <w:rPr>
                <w:rFonts w:ascii="Times New Roman" w:hAnsi="Times New Roman" w:cs="Times New Roman" w:hint="eastAsia"/>
              </w:rPr>
              <w:t>」</w:t>
            </w:r>
            <w:r w:rsidR="00E87318">
              <w:rPr>
                <w:rFonts w:ascii="標楷體" w:eastAsia="標楷體" w:hAnsi="標楷體"/>
                <w:noProof/>
              </w:rPr>
              <w:drawing>
                <wp:inline distT="0" distB="0" distL="0" distR="0" wp14:anchorId="65F33564" wp14:editId="3E542135">
                  <wp:extent cx="222636" cy="195005"/>
                  <wp:effectExtent l="0" t="0" r="6350" b="0"/>
                  <wp:docPr id="6" name="圖片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1ECC">
              <w:rPr>
                <w:rFonts w:ascii="Times New Roman" w:hAnsi="Times New Roman" w:cs="Times New Roman" w:hint="eastAsia"/>
              </w:rPr>
              <w:t>，因而延伸出正當法律程序。</w:t>
            </w:r>
          </w:p>
          <w:p w14:paraId="25D0403C" w14:textId="77777777" w:rsidR="0053759E" w:rsidRPr="00941ECC" w:rsidRDefault="00941ECC" w:rsidP="0053759E">
            <w:pPr>
              <w:pStyle w:val="HTML"/>
              <w:numPr>
                <w:ilvl w:val="0"/>
                <w:numId w:val="12"/>
              </w:numPr>
            </w:pPr>
            <w:r>
              <w:rPr>
                <w:rFonts w:ascii="Times New Roman" w:hAnsi="Times New Roman" w:cs="Times New Roman" w:hint="eastAsia"/>
              </w:rPr>
              <w:t>釋字</w:t>
            </w:r>
            <w:r>
              <w:rPr>
                <w:rFonts w:ascii="Times New Roman" w:hAnsi="Times New Roman" w:cs="Times New Roman" w:hint="eastAsia"/>
              </w:rPr>
              <w:t>384</w:t>
            </w:r>
            <w:r>
              <w:rPr>
                <w:rFonts w:ascii="Times New Roman" w:hAnsi="Times New Roman" w:cs="Times New Roman" w:hint="eastAsia"/>
              </w:rPr>
              <w:t>號，首度引進正當法律程序的概念。</w:t>
            </w:r>
          </w:p>
          <w:p w14:paraId="413CF8EA" w14:textId="77777777" w:rsidR="002B7D3D" w:rsidRPr="0053759E" w:rsidRDefault="00941ECC" w:rsidP="00941ECC">
            <w:pPr>
              <w:pStyle w:val="HTML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大法官釋字第</w:t>
            </w:r>
            <w:r w:rsidR="002B7D3D">
              <w:rPr>
                <w:rFonts w:ascii="Times New Roman" w:hAnsi="Times New Roman" w:cs="Times New Roman" w:hint="eastAsia"/>
              </w:rPr>
              <w:t>392</w:t>
            </w:r>
            <w:r w:rsidR="002B7D3D">
              <w:rPr>
                <w:rFonts w:ascii="Times New Roman" w:hAnsi="Times New Roman" w:cs="Times New Roman" w:hint="eastAsia"/>
              </w:rPr>
              <w:t>號</w:t>
            </w:r>
            <w:r>
              <w:rPr>
                <w:rFonts w:ascii="Times New Roman" w:hAnsi="Times New Roman" w:cs="Times New Roman" w:hint="eastAsia"/>
              </w:rPr>
              <w:t>解釋參照。</w:t>
            </w:r>
          </w:p>
        </w:tc>
      </w:tr>
    </w:tbl>
    <w:p w14:paraId="5E16DBAE" w14:textId="77777777" w:rsidR="00682E7A" w:rsidRPr="00682E7A" w:rsidRDefault="00807803" w:rsidP="00682E7A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分權</w:t>
      </w:r>
    </w:p>
    <w:tbl>
      <w:tblPr>
        <w:tblStyle w:val="ab"/>
        <w:tblW w:w="0" w:type="auto"/>
        <w:tblInd w:w="2160" w:type="dxa"/>
        <w:tblLook w:val="04A0" w:firstRow="1" w:lastRow="0" w:firstColumn="1" w:lastColumn="0" w:noHBand="0" w:noVBand="1"/>
      </w:tblPr>
      <w:tblGrid>
        <w:gridCol w:w="6356"/>
      </w:tblGrid>
      <w:tr w:rsidR="00682E7A" w14:paraId="67FE427B" w14:textId="77777777" w:rsidTr="008B788A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2DF696A7" w14:textId="77777777" w:rsidR="00682E7A" w:rsidRDefault="000B2A60" w:rsidP="000B2A60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站在三權分立的立場，</w:t>
            </w:r>
            <w:r w:rsidR="00E47639">
              <w:rPr>
                <w:rFonts w:ascii="Times New Roman" w:hAnsi="Times New Roman" w:cs="Times New Roman" w:hint="eastAsia"/>
              </w:rPr>
              <w:t>行政</w:t>
            </w:r>
            <w:r>
              <w:rPr>
                <w:rFonts w:ascii="Times New Roman" w:hAnsi="Times New Roman" w:cs="Times New Roman" w:hint="eastAsia"/>
              </w:rPr>
              <w:t>權和</w:t>
            </w:r>
            <w:r w:rsidR="00E47639">
              <w:rPr>
                <w:rFonts w:ascii="Times New Roman" w:hAnsi="Times New Roman" w:cs="Times New Roman" w:hint="eastAsia"/>
              </w:rPr>
              <w:t>司法</w:t>
            </w:r>
            <w:r w:rsidR="00CF3B46">
              <w:rPr>
                <w:rFonts w:ascii="Times New Roman" w:hAnsi="Times New Roman" w:cs="Times New Roman" w:hint="eastAsia"/>
              </w:rPr>
              <w:t>權必須分開，不可由行政機關執行人身自由之剝奪，</w:t>
            </w:r>
            <w:r>
              <w:rPr>
                <w:rFonts w:ascii="Times New Roman" w:hAnsi="Times New Roman" w:cs="Times New Roman" w:hint="eastAsia"/>
              </w:rPr>
              <w:t>並進行</w:t>
            </w:r>
            <w:r w:rsidR="00E47639">
              <w:rPr>
                <w:rFonts w:ascii="Times New Roman" w:hAnsi="Times New Roman" w:cs="Times New Roman" w:hint="eastAsia"/>
              </w:rPr>
              <w:t>審判，這樣權力過度集中，也違反</w:t>
            </w:r>
            <w:r>
              <w:rPr>
                <w:rFonts w:ascii="Times New Roman" w:hAnsi="Times New Roman" w:cs="Times New Roman" w:hint="eastAsia"/>
              </w:rPr>
              <w:t>正當</w:t>
            </w:r>
            <w:r w:rsidR="00E47639">
              <w:rPr>
                <w:rFonts w:ascii="Times New Roman" w:hAnsi="Times New Roman" w:cs="Times New Roman" w:hint="eastAsia"/>
              </w:rPr>
              <w:t>的法律程序。</w:t>
            </w:r>
          </w:p>
        </w:tc>
      </w:tr>
    </w:tbl>
    <w:p w14:paraId="20496345" w14:textId="77777777" w:rsidR="00682E7A" w:rsidRPr="00682E7A" w:rsidRDefault="00807803" w:rsidP="00682E7A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平等</w:t>
      </w:r>
    </w:p>
    <w:tbl>
      <w:tblPr>
        <w:tblStyle w:val="ab"/>
        <w:tblW w:w="0" w:type="auto"/>
        <w:tblInd w:w="2160" w:type="dxa"/>
        <w:tblLook w:val="04A0" w:firstRow="1" w:lastRow="0" w:firstColumn="1" w:lastColumn="0" w:noHBand="0" w:noVBand="1"/>
      </w:tblPr>
      <w:tblGrid>
        <w:gridCol w:w="6356"/>
      </w:tblGrid>
      <w:tr w:rsidR="00682E7A" w14:paraId="43A3784E" w14:textId="77777777" w:rsidTr="008B788A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3A7207D6" w14:textId="77777777" w:rsidR="00682E7A" w:rsidRDefault="000B2A60" w:rsidP="00294497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平等</w:t>
            </w:r>
            <w:r w:rsidR="00294497">
              <w:rPr>
                <w:rFonts w:ascii="Times New Roman" w:hAnsi="Times New Roman" w:cs="Times New Roman" w:hint="eastAsia"/>
              </w:rPr>
              <w:t>是指</w:t>
            </w:r>
            <w:r>
              <w:rPr>
                <w:rFonts w:ascii="Times New Roman" w:hAnsi="Times New Roman" w:cs="Times New Roman" w:hint="eastAsia"/>
              </w:rPr>
              <w:t>進行訴訟的雙方擁有的</w:t>
            </w:r>
            <w:r w:rsidR="00E47639">
              <w:rPr>
                <w:rFonts w:ascii="Times New Roman" w:hAnsi="Times New Roman" w:cs="Times New Roman" w:hint="eastAsia"/>
              </w:rPr>
              <w:t>攻擊和防禦</w:t>
            </w:r>
            <w:r>
              <w:rPr>
                <w:rFonts w:ascii="Times New Roman" w:hAnsi="Times New Roman" w:cs="Times New Roman" w:hint="eastAsia"/>
              </w:rPr>
              <w:t>武器要對等</w:t>
            </w:r>
            <w:r w:rsidR="00021952">
              <w:rPr>
                <w:rFonts w:ascii="Times New Roman" w:hAnsi="Times New Roman" w:cs="Times New Roman" w:hint="eastAsia"/>
              </w:rPr>
              <w:t>。</w:t>
            </w:r>
          </w:p>
        </w:tc>
      </w:tr>
    </w:tbl>
    <w:p w14:paraId="714B20D3" w14:textId="77777777" w:rsidR="00807803" w:rsidRDefault="00807803" w:rsidP="0080780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lastRenderedPageBreak/>
        <w:t>實體法上之正當程序</w:t>
      </w:r>
    </w:p>
    <w:p w14:paraId="6A372C58" w14:textId="77777777" w:rsidR="007C388D" w:rsidRDefault="007C388D" w:rsidP="007C388D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罪刑法定原則</w:t>
      </w:r>
    </w:p>
    <w:tbl>
      <w:tblPr>
        <w:tblStyle w:val="ab"/>
        <w:tblW w:w="0" w:type="auto"/>
        <w:tblInd w:w="2160" w:type="dxa"/>
        <w:tblLook w:val="04A0" w:firstRow="1" w:lastRow="0" w:firstColumn="1" w:lastColumn="0" w:noHBand="0" w:noVBand="1"/>
      </w:tblPr>
      <w:tblGrid>
        <w:gridCol w:w="6356"/>
      </w:tblGrid>
      <w:tr w:rsidR="00682E7A" w14:paraId="763C2BCB" w14:textId="77777777" w:rsidTr="008B788A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61AD292C" w14:textId="77777777" w:rsidR="00682E7A" w:rsidRDefault="00F62BD3" w:rsidP="00D32E13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</w:rPr>
            </w:pPr>
            <w:r w:rsidRPr="00AD2080">
              <w:rPr>
                <w:rFonts w:ascii="Times New Roman" w:hAnsi="Times New Roman" w:cs="Times New Roman" w:hint="eastAsia"/>
              </w:rPr>
              <w:t>法律沒有事先規定某一行為是違法的，則該行為就不處罰。</w:t>
            </w:r>
            <w:r w:rsidR="00731BE4" w:rsidRPr="00AD2080">
              <w:rPr>
                <w:rFonts w:ascii="Times New Roman" w:hAnsi="Times New Roman" w:cs="Times New Roman" w:hint="eastAsia"/>
              </w:rPr>
              <w:t>附</w:t>
            </w:r>
            <w:r w:rsidR="00AD2080" w:rsidRPr="00AD2080">
              <w:rPr>
                <w:rFonts w:ascii="Times New Roman" w:hAnsi="Times New Roman" w:cs="Times New Roman" w:hint="eastAsia"/>
              </w:rPr>
              <w:t>有罰則的</w:t>
            </w:r>
            <w:r w:rsidR="00731BE4" w:rsidRPr="00AD2080">
              <w:rPr>
                <w:rFonts w:ascii="Times New Roman" w:hAnsi="Times New Roman" w:cs="Times New Roman" w:hint="eastAsia"/>
              </w:rPr>
              <w:t>法律</w:t>
            </w:r>
            <w:r w:rsidRPr="00AD2080">
              <w:rPr>
                <w:rFonts w:ascii="Times New Roman" w:hAnsi="Times New Roman" w:cs="Times New Roman" w:hint="eastAsia"/>
              </w:rPr>
              <w:t>一定要由國會通過。</w:t>
            </w:r>
          </w:p>
          <w:p w14:paraId="4B116AD4" w14:textId="77777777" w:rsidR="00CF3B46" w:rsidRPr="00D32E13" w:rsidRDefault="00D32E13" w:rsidP="00D32E13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我國憲法</w:t>
            </w:r>
            <w:r>
              <w:rPr>
                <w:rFonts w:ascii="Times New Roman" w:hAnsi="Times New Roman" w:cs="Times New Roman" w:hint="eastAsia"/>
              </w:rPr>
              <w:t>23</w:t>
            </w:r>
            <w:r>
              <w:rPr>
                <w:rFonts w:ascii="Times New Roman" w:hAnsi="Times New Roman" w:cs="Times New Roman" w:hint="eastAsia"/>
              </w:rPr>
              <w:t>條規定可為其法源。</w:t>
            </w:r>
          </w:p>
        </w:tc>
      </w:tr>
    </w:tbl>
    <w:p w14:paraId="7D68F058" w14:textId="77777777" w:rsidR="00682E7A" w:rsidRPr="00682E7A" w:rsidRDefault="007C388D" w:rsidP="00682E7A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proofErr w:type="gramStart"/>
      <w:r w:rsidRPr="00C76260">
        <w:rPr>
          <w:rFonts w:ascii="Times New Roman" w:hAnsi="Times New Roman" w:cs="Times New Roman"/>
        </w:rPr>
        <w:t>不</w:t>
      </w:r>
      <w:proofErr w:type="gramEnd"/>
      <w:r w:rsidRPr="00C76260">
        <w:rPr>
          <w:rFonts w:ascii="Times New Roman" w:hAnsi="Times New Roman" w:cs="Times New Roman"/>
        </w:rPr>
        <w:t>溯及既往原則</w:t>
      </w:r>
    </w:p>
    <w:tbl>
      <w:tblPr>
        <w:tblStyle w:val="ab"/>
        <w:tblW w:w="0" w:type="auto"/>
        <w:tblInd w:w="2160" w:type="dxa"/>
        <w:tblLook w:val="04A0" w:firstRow="1" w:lastRow="0" w:firstColumn="1" w:lastColumn="0" w:noHBand="0" w:noVBand="1"/>
      </w:tblPr>
      <w:tblGrid>
        <w:gridCol w:w="6356"/>
      </w:tblGrid>
      <w:tr w:rsidR="00682E7A" w14:paraId="3140F23C" w14:textId="77777777" w:rsidTr="008B788A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3DD96BDC" w14:textId="77777777" w:rsidR="00682E7A" w:rsidRDefault="00F62BD3" w:rsidP="00D32E1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不</w:t>
            </w:r>
            <w:proofErr w:type="gramEnd"/>
            <w:r w:rsidRPr="00C76260">
              <w:rPr>
                <w:rFonts w:ascii="Times New Roman" w:hAnsi="Times New Roman" w:cs="Times New Roman"/>
              </w:rPr>
              <w:t>溯及</w:t>
            </w:r>
            <w:r>
              <w:rPr>
                <w:rFonts w:ascii="Times New Roman" w:hAnsi="Times New Roman" w:cs="Times New Roman" w:hint="eastAsia"/>
              </w:rPr>
              <w:t>既往原則是由罪刑法定原則所衍伸。若新訂的法律規定要處罰某行為，而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在法律生效前做過該行為，則該法律並不能</w:t>
            </w:r>
            <w:r w:rsidRPr="00C76260">
              <w:rPr>
                <w:rFonts w:ascii="Times New Roman" w:hAnsi="Times New Roman" w:cs="Times New Roman"/>
              </w:rPr>
              <w:t>溯及</w:t>
            </w:r>
            <w:r>
              <w:rPr>
                <w:rFonts w:ascii="Times New Roman" w:hAnsi="Times New Roman" w:cs="Times New Roman" w:hint="eastAsia"/>
              </w:rPr>
              <w:t>既往對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發生效力。</w:t>
            </w:r>
          </w:p>
          <w:p w14:paraId="590BB58E" w14:textId="77777777" w:rsidR="00CF3B46" w:rsidRPr="00D32E13" w:rsidRDefault="00D32E13" w:rsidP="00D32E1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特別在處罰性或制裁性規範上，</w:t>
            </w:r>
            <w:proofErr w:type="gramStart"/>
            <w:r>
              <w:rPr>
                <w:rFonts w:ascii="Times New Roman" w:hAnsi="Times New Roman" w:cs="Times New Roman" w:hint="eastAsia"/>
              </w:rPr>
              <w:t>不</w:t>
            </w:r>
            <w:proofErr w:type="gramEnd"/>
            <w:r>
              <w:rPr>
                <w:rFonts w:ascii="Times New Roman" w:hAnsi="Times New Roman" w:cs="Times New Roman" w:hint="eastAsia"/>
              </w:rPr>
              <w:t>溯及既往原則應嚴格要求。</w:t>
            </w:r>
          </w:p>
        </w:tc>
      </w:tr>
    </w:tbl>
    <w:p w14:paraId="2399C5FC" w14:textId="77777777" w:rsidR="00807803" w:rsidRDefault="00807803" w:rsidP="0080780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程序法上之正當程序</w:t>
      </w:r>
    </w:p>
    <w:p w14:paraId="5D4D1462" w14:textId="77777777" w:rsidR="007C388D" w:rsidRDefault="007C388D" w:rsidP="007C388D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審判與行政分離</w:t>
      </w:r>
    </w:p>
    <w:tbl>
      <w:tblPr>
        <w:tblStyle w:val="ab"/>
        <w:tblW w:w="0" w:type="auto"/>
        <w:tblInd w:w="2160" w:type="dxa"/>
        <w:tblLook w:val="04A0" w:firstRow="1" w:lastRow="0" w:firstColumn="1" w:lastColumn="0" w:noHBand="0" w:noVBand="1"/>
      </w:tblPr>
      <w:tblGrid>
        <w:gridCol w:w="6356"/>
      </w:tblGrid>
      <w:tr w:rsidR="00682E7A" w14:paraId="5C14C552" w14:textId="77777777" w:rsidTr="008B788A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7113EA83" w14:textId="77777777" w:rsidR="00682E7A" w:rsidRDefault="00C913CC" w:rsidP="00D32E13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行政機關不能</w:t>
            </w:r>
            <w:r w:rsidR="00372556">
              <w:rPr>
                <w:rFonts w:ascii="Times New Roman" w:hAnsi="Times New Roman" w:cs="Times New Roman" w:hint="eastAsia"/>
              </w:rPr>
              <w:t>球員兼裁判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="00CF3B46">
              <w:rPr>
                <w:rFonts w:ascii="Times New Roman" w:hAnsi="Times New Roman" w:cs="Times New Roman" w:hint="eastAsia"/>
              </w:rPr>
              <w:t>既逮捕拘禁又</w:t>
            </w:r>
            <w:r>
              <w:rPr>
                <w:rFonts w:ascii="Times New Roman" w:hAnsi="Times New Roman" w:cs="Times New Roman" w:hint="eastAsia"/>
              </w:rPr>
              <w:t>審</w:t>
            </w:r>
            <w:r w:rsidR="00CF3B46">
              <w:rPr>
                <w:rFonts w:ascii="Times New Roman" w:hAnsi="Times New Roman" w:cs="Times New Roman" w:hint="eastAsia"/>
              </w:rPr>
              <w:t>問處罰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2418878C" w14:textId="77777777" w:rsidR="00CF3B46" w:rsidRPr="00D32E13" w:rsidRDefault="00D32E13" w:rsidP="00D32E13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參見釋字第</w:t>
            </w:r>
            <w:r>
              <w:rPr>
                <w:rFonts w:ascii="Times New Roman" w:hAnsi="Times New Roman" w:cs="Times New Roman" w:hint="eastAsia"/>
              </w:rPr>
              <w:t>392</w:t>
            </w:r>
            <w:r>
              <w:rPr>
                <w:rFonts w:ascii="Times New Roman" w:hAnsi="Times New Roman" w:cs="Times New Roman" w:hint="eastAsia"/>
              </w:rPr>
              <w:t>號解釋有關檢察官強制處分權之歸屬爭議。</w:t>
            </w:r>
          </w:p>
        </w:tc>
      </w:tr>
    </w:tbl>
    <w:p w14:paraId="23E2D539" w14:textId="77777777" w:rsidR="00682E7A" w:rsidRPr="00682E7A" w:rsidRDefault="007C388D" w:rsidP="00682E7A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proofErr w:type="gramStart"/>
      <w:r w:rsidRPr="00C76260">
        <w:rPr>
          <w:rFonts w:ascii="Times New Roman" w:hAnsi="Times New Roman" w:cs="Times New Roman"/>
        </w:rPr>
        <w:t>不</w:t>
      </w:r>
      <w:proofErr w:type="gramEnd"/>
      <w:r w:rsidRPr="00C76260">
        <w:rPr>
          <w:rFonts w:ascii="Times New Roman" w:hAnsi="Times New Roman" w:cs="Times New Roman"/>
        </w:rPr>
        <w:t>利益變更之禁止</w:t>
      </w:r>
    </w:p>
    <w:tbl>
      <w:tblPr>
        <w:tblStyle w:val="ab"/>
        <w:tblW w:w="0" w:type="auto"/>
        <w:tblInd w:w="2160" w:type="dxa"/>
        <w:tblLook w:val="04A0" w:firstRow="1" w:lastRow="0" w:firstColumn="1" w:lastColumn="0" w:noHBand="0" w:noVBand="1"/>
      </w:tblPr>
      <w:tblGrid>
        <w:gridCol w:w="6356"/>
      </w:tblGrid>
      <w:tr w:rsidR="00682E7A" w14:paraId="2E17D2F3" w14:textId="77777777" w:rsidTr="008B788A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501ABDE7" w14:textId="77777777" w:rsidR="00C913CC" w:rsidRPr="00D32E13" w:rsidRDefault="00C913CC" w:rsidP="00D32E13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hAnsi="Times New Roman" w:cs="Times New Roman"/>
              </w:rPr>
            </w:pPr>
            <w:r w:rsidRPr="00D32E13">
              <w:rPr>
                <w:rFonts w:ascii="Times New Roman" w:hAnsi="Times New Roman" w:cs="Times New Roman" w:hint="eastAsia"/>
              </w:rPr>
              <w:t>訴願法</w:t>
            </w:r>
            <w:r w:rsidRPr="00D32E13">
              <w:rPr>
                <w:rFonts w:ascii="Times New Roman" w:hAnsi="Times New Roman" w:cs="Times New Roman" w:hint="eastAsia"/>
              </w:rPr>
              <w:t>81</w:t>
            </w:r>
            <w:r w:rsidRPr="00D32E13">
              <w:rPr>
                <w:rFonts w:ascii="Times New Roman" w:hAnsi="Times New Roman" w:cs="Times New Roman" w:hint="eastAsia"/>
              </w:rPr>
              <w:t>條第</w:t>
            </w:r>
            <w:r w:rsidRPr="00D32E13">
              <w:rPr>
                <w:rFonts w:ascii="Times New Roman" w:hAnsi="Times New Roman" w:cs="Times New Roman" w:hint="eastAsia"/>
              </w:rPr>
              <w:t>1</w:t>
            </w:r>
            <w:r w:rsidRPr="00D32E13">
              <w:rPr>
                <w:rFonts w:ascii="Times New Roman" w:hAnsi="Times New Roman" w:cs="Times New Roman" w:hint="eastAsia"/>
              </w:rPr>
              <w:t>項：「</w:t>
            </w:r>
            <w:r w:rsidRPr="00713C3A">
              <w:t>訴願有理由者，受理訴願機關應以決定撤銷原行政處分之全部或一部，並得視事件之情節，</w:t>
            </w:r>
            <w:proofErr w:type="gramStart"/>
            <w:r w:rsidRPr="00713C3A">
              <w:t>逕</w:t>
            </w:r>
            <w:proofErr w:type="gramEnd"/>
            <w:r w:rsidRPr="00713C3A">
              <w:t>為變更之決定或發回原行政處分機關另為處分。但於訴願人表示不服之範圍內，</w:t>
            </w:r>
            <w:r w:rsidRPr="00D32E13">
              <w:rPr>
                <w:b/>
              </w:rPr>
              <w:t>不得為更</w:t>
            </w:r>
            <w:proofErr w:type="gramStart"/>
            <w:r w:rsidRPr="00D32E13">
              <w:rPr>
                <w:b/>
              </w:rPr>
              <w:t>不</w:t>
            </w:r>
            <w:proofErr w:type="gramEnd"/>
            <w:r w:rsidRPr="00D32E13">
              <w:rPr>
                <w:b/>
              </w:rPr>
              <w:t>利益之變更或處分。</w:t>
            </w:r>
            <w:r w:rsidRPr="00D32E13">
              <w:rPr>
                <w:rFonts w:ascii="Times New Roman" w:hAnsi="Times New Roman" w:cs="Times New Roman" w:hint="eastAsia"/>
              </w:rPr>
              <w:t>」</w:t>
            </w:r>
            <w:r w:rsidR="00E87318">
              <w:rPr>
                <w:rFonts w:ascii="標楷體" w:eastAsia="標楷體" w:hAnsi="標楷體"/>
                <w:noProof/>
              </w:rPr>
              <w:drawing>
                <wp:inline distT="0" distB="0" distL="0" distR="0" wp14:anchorId="3C8ACCF7" wp14:editId="33E5E9FC">
                  <wp:extent cx="222636" cy="195005"/>
                  <wp:effectExtent l="0" t="0" r="6350" b="0"/>
                  <wp:docPr id="8" name="圖片 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42AB9" w14:textId="77777777" w:rsidR="00713C3A" w:rsidRPr="00D32E13" w:rsidRDefault="00D32E13" w:rsidP="00D32E13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若允許</w:t>
            </w:r>
            <w:proofErr w:type="gramStart"/>
            <w:r>
              <w:rPr>
                <w:rFonts w:ascii="Times New Roman" w:hAnsi="Times New Roman" w:cs="Times New Roman" w:hint="eastAsia"/>
              </w:rPr>
              <w:t>不</w:t>
            </w:r>
            <w:proofErr w:type="gramEnd"/>
            <w:r>
              <w:rPr>
                <w:rFonts w:ascii="Times New Roman" w:hAnsi="Times New Roman" w:cs="Times New Roman" w:hint="eastAsia"/>
              </w:rPr>
              <w:t>利益變更，會使得人民更不敢救濟、不敢挑戰權威。</w:t>
            </w:r>
          </w:p>
        </w:tc>
      </w:tr>
    </w:tbl>
    <w:p w14:paraId="630482A7" w14:textId="77777777" w:rsidR="00682E7A" w:rsidRPr="00682E7A" w:rsidRDefault="007C388D" w:rsidP="00682E7A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無罪推定</w:t>
      </w:r>
    </w:p>
    <w:tbl>
      <w:tblPr>
        <w:tblStyle w:val="ab"/>
        <w:tblW w:w="0" w:type="auto"/>
        <w:tblInd w:w="2160" w:type="dxa"/>
        <w:tblLook w:val="04A0" w:firstRow="1" w:lastRow="0" w:firstColumn="1" w:lastColumn="0" w:noHBand="0" w:noVBand="1"/>
      </w:tblPr>
      <w:tblGrid>
        <w:gridCol w:w="6356"/>
      </w:tblGrid>
      <w:tr w:rsidR="00682E7A" w14:paraId="27A0FF29" w14:textId="77777777" w:rsidTr="008B788A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3F151A5C" w14:textId="77777777" w:rsidR="00682E7A" w:rsidRDefault="00FF485F" w:rsidP="008D4083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任何人在未受到客觀</w:t>
            </w:r>
            <w:r w:rsidR="00A36021">
              <w:rPr>
                <w:rFonts w:ascii="Times New Roman" w:hAnsi="Times New Roman" w:cs="Times New Roman" w:hint="eastAsia"/>
              </w:rPr>
              <w:t>證據證明</w:t>
            </w:r>
            <w:proofErr w:type="gramStart"/>
            <w:r w:rsidR="006B0552">
              <w:rPr>
                <w:rFonts w:ascii="Times New Roman" w:hAnsi="Times New Roman" w:cs="Times New Roman" w:hint="eastAsia"/>
              </w:rPr>
              <w:t>有罪</w:t>
            </w:r>
            <w:r w:rsidR="00A36021">
              <w:rPr>
                <w:rFonts w:ascii="Times New Roman" w:hAnsi="Times New Roman" w:cs="Times New Roman" w:hint="eastAsia"/>
              </w:rPr>
              <w:t>前</w:t>
            </w:r>
            <w:proofErr w:type="gramEnd"/>
            <w:r w:rsidR="006B0552">
              <w:rPr>
                <w:rFonts w:ascii="Times New Roman" w:hAnsi="Times New Roman" w:cs="Times New Roman" w:hint="eastAsia"/>
              </w:rPr>
              <w:t>，一律視為無罪。</w:t>
            </w:r>
          </w:p>
        </w:tc>
      </w:tr>
    </w:tbl>
    <w:p w14:paraId="66698329" w14:textId="77777777" w:rsidR="00682E7A" w:rsidRPr="00682E7A" w:rsidRDefault="007C388D" w:rsidP="00682E7A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直接公開審理</w:t>
      </w:r>
      <w:r w:rsidR="007C36C2" w:rsidRPr="00C76260">
        <w:rPr>
          <w:rFonts w:ascii="Times New Roman" w:hAnsi="Times New Roman" w:cs="Times New Roman"/>
        </w:rPr>
        <w:t>與訴訟協助</w:t>
      </w:r>
    </w:p>
    <w:tbl>
      <w:tblPr>
        <w:tblStyle w:val="ab"/>
        <w:tblW w:w="0" w:type="auto"/>
        <w:tblInd w:w="2160" w:type="dxa"/>
        <w:tblLook w:val="04A0" w:firstRow="1" w:lastRow="0" w:firstColumn="1" w:lastColumn="0" w:noHBand="0" w:noVBand="1"/>
      </w:tblPr>
      <w:tblGrid>
        <w:gridCol w:w="6356"/>
      </w:tblGrid>
      <w:tr w:rsidR="00682E7A" w14:paraId="52379218" w14:textId="77777777" w:rsidTr="008B788A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78D9AFBB" w14:textId="77777777" w:rsidR="000A0371" w:rsidRDefault="000A0371" w:rsidP="00E8731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釋字第</w:t>
            </w:r>
            <w:r>
              <w:rPr>
                <w:rFonts w:ascii="Times New Roman" w:hAnsi="Times New Roman" w:cs="Times New Roman" w:hint="eastAsia"/>
              </w:rPr>
              <w:t>396</w:t>
            </w:r>
            <w:r>
              <w:rPr>
                <w:rFonts w:ascii="Times New Roman" w:hAnsi="Times New Roman" w:cs="Times New Roman" w:hint="eastAsia"/>
              </w:rPr>
              <w:t>號解釋：「</w:t>
            </w:r>
            <w:r>
              <w:rPr>
                <w:color w:val="000000"/>
              </w:rPr>
              <w:t>憲法第十六條規定人民有訴訟之權，惟保障訴訟權之審級制度，得由立法機關視各種訴訟案件之性質定之。公務員因公法上職務關係而有違法失職之行為，應受懲戒處分者，憲法明定為司法權之範圍；公務員懲戒委員會對懲戒案件之議決，公務員懲戒</w:t>
            </w:r>
            <w:r>
              <w:rPr>
                <w:color w:val="000000"/>
              </w:rPr>
              <w:lastRenderedPageBreak/>
              <w:t>法雖規定為終局之決定，</w:t>
            </w:r>
            <w:proofErr w:type="gramStart"/>
            <w:r>
              <w:rPr>
                <w:color w:val="000000"/>
              </w:rPr>
              <w:t>然尚不得</w:t>
            </w:r>
            <w:proofErr w:type="gramEnd"/>
            <w:r>
              <w:rPr>
                <w:color w:val="000000"/>
              </w:rPr>
              <w:t>因其未設通常上訴救濟制度，即謂與憲法第十六條有所違背。懲戒處分影響憲法上人民服公職之權利，懲戒機關之成員既屬憲法上之法官，依憲法第八十二條及本院釋字第一六二號解釋意旨，則其機關應</w:t>
            </w:r>
            <w:proofErr w:type="gramStart"/>
            <w:r>
              <w:rPr>
                <w:color w:val="000000"/>
              </w:rPr>
              <w:t>採</w:t>
            </w:r>
            <w:proofErr w:type="gramEnd"/>
            <w:r>
              <w:rPr>
                <w:color w:val="000000"/>
              </w:rPr>
              <w:t>法院之體制，且懲戒案件之審議，亦應本正當法律程序之原則，對被付懲戒人予以充分之程序保障，例如</w:t>
            </w:r>
            <w:r w:rsidRPr="000A0371">
              <w:rPr>
                <w:b/>
                <w:color w:val="000000"/>
              </w:rPr>
              <w:t>採取直接審理、言詞辯論、對審及辯護制度，並予以被付懲戒人最後陳述之機會等</w:t>
            </w:r>
            <w:r>
              <w:rPr>
                <w:color w:val="000000"/>
              </w:rPr>
              <w:t>，以貫徹憲法第十六條保障人民訴訟權之本旨。有關機關應就公務員懲戒機關之組織、名稱與懲戒程序，</w:t>
            </w:r>
            <w:proofErr w:type="gramStart"/>
            <w:r>
              <w:rPr>
                <w:color w:val="000000"/>
              </w:rPr>
              <w:t>併</w:t>
            </w:r>
            <w:proofErr w:type="gramEnd"/>
            <w:r>
              <w:rPr>
                <w:color w:val="000000"/>
              </w:rPr>
              <w:t>予檢討修正。</w:t>
            </w:r>
            <w:r>
              <w:rPr>
                <w:rFonts w:ascii="Times New Roman" w:hAnsi="Times New Roman" w:cs="Times New Roman" w:hint="eastAsia"/>
              </w:rPr>
              <w:t>」</w:t>
            </w:r>
            <w:r w:rsidR="00E87318">
              <w:rPr>
                <w:rFonts w:ascii="標楷體" w:eastAsia="標楷體" w:hAnsi="標楷體"/>
                <w:noProof/>
              </w:rPr>
              <w:drawing>
                <wp:inline distT="0" distB="0" distL="0" distR="0" wp14:anchorId="164E429D" wp14:editId="535E413F">
                  <wp:extent cx="222636" cy="195005"/>
                  <wp:effectExtent l="0" t="0" r="6350" b="0"/>
                  <wp:docPr id="9" name="圖片 9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EC719E" w14:textId="77777777" w:rsidR="00682E7A" w:rsidRPr="00682E7A" w:rsidRDefault="007C388D" w:rsidP="00682E7A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lastRenderedPageBreak/>
        <w:t>訴訟武器平等</w:t>
      </w:r>
    </w:p>
    <w:tbl>
      <w:tblPr>
        <w:tblStyle w:val="ab"/>
        <w:tblW w:w="0" w:type="auto"/>
        <w:tblInd w:w="2160" w:type="dxa"/>
        <w:tblLook w:val="04A0" w:firstRow="1" w:lastRow="0" w:firstColumn="1" w:lastColumn="0" w:noHBand="0" w:noVBand="1"/>
      </w:tblPr>
      <w:tblGrid>
        <w:gridCol w:w="6356"/>
      </w:tblGrid>
      <w:tr w:rsidR="00682E7A" w14:paraId="7500881D" w14:textId="77777777" w:rsidTr="008B788A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61CF9E80" w14:textId="77777777" w:rsidR="00682E7A" w:rsidRDefault="00A36021" w:rsidP="008D4083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訴訟雙方所擁有的武器要對等。</w:t>
            </w:r>
          </w:p>
        </w:tc>
      </w:tr>
    </w:tbl>
    <w:p w14:paraId="3072A4CA" w14:textId="77777777" w:rsidR="0057685E" w:rsidRDefault="00246471" w:rsidP="0057685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救濟權與</w:t>
      </w:r>
      <w:r w:rsidR="0057685E" w:rsidRPr="00C76260">
        <w:rPr>
          <w:rFonts w:ascii="Times New Roman" w:hAnsi="Times New Roman" w:cs="Times New Roman"/>
        </w:rPr>
        <w:t>程序基本權之意義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7796"/>
      </w:tblGrid>
      <w:tr w:rsidR="00682E7A" w14:paraId="35219F71" w14:textId="77777777" w:rsidTr="008B788A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3928B4B9" w14:textId="77777777" w:rsidR="00991B26" w:rsidRDefault="00991B26" w:rsidP="004E28DA">
            <w:pPr>
              <w:pStyle w:val="HTML"/>
              <w:numPr>
                <w:ilvl w:val="0"/>
                <w:numId w:val="10"/>
              </w:numPr>
            </w:pPr>
            <w:r>
              <w:rPr>
                <w:rFonts w:ascii="Times New Roman" w:hAnsi="Times New Roman" w:cs="Times New Roman" w:hint="eastAsia"/>
              </w:rPr>
              <w:t>憲法</w:t>
            </w:r>
            <w:r>
              <w:rPr>
                <w:rFonts w:ascii="Times New Roman" w:hAnsi="Times New Roman" w:cs="Times New Roman" w:hint="eastAsia"/>
              </w:rPr>
              <w:t>16</w:t>
            </w:r>
            <w:r>
              <w:rPr>
                <w:rFonts w:ascii="Times New Roman" w:hAnsi="Times New Roman" w:cs="Times New Roman" w:hint="eastAsia"/>
              </w:rPr>
              <w:t>條：「</w:t>
            </w:r>
            <w:r>
              <w:t>人民有請願、訴願及訴訟之權。</w:t>
            </w:r>
            <w:r>
              <w:rPr>
                <w:rFonts w:hint="eastAsia"/>
              </w:rPr>
              <w:t>」</w:t>
            </w:r>
            <w:r w:rsidR="00E87318">
              <w:rPr>
                <w:rFonts w:ascii="標楷體" w:eastAsia="標楷體" w:hAnsi="標楷體"/>
                <w:noProof/>
              </w:rPr>
              <w:drawing>
                <wp:inline distT="0" distB="0" distL="0" distR="0" wp14:anchorId="61FA0146" wp14:editId="4F0FD024">
                  <wp:extent cx="222636" cy="195005"/>
                  <wp:effectExtent l="0" t="0" r="6350" b="0"/>
                  <wp:docPr id="11" name="圖片 1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9E0CA" w14:textId="77777777" w:rsidR="00682E7A" w:rsidRPr="00991B26" w:rsidRDefault="00991B26" w:rsidP="00B603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→</w:t>
            </w:r>
            <w:r w:rsidR="003A32BA">
              <w:rPr>
                <w:rFonts w:ascii="Times New Roman" w:hAnsi="Times New Roman" w:cs="Times New Roman" w:hint="eastAsia"/>
              </w:rPr>
              <w:t>此條法律指的是廣義的救濟權，包含</w:t>
            </w:r>
            <w:r>
              <w:rPr>
                <w:rFonts w:ascii="Times New Roman" w:hAnsi="Times New Roman" w:cs="Times New Roman" w:hint="eastAsia"/>
              </w:rPr>
              <w:t>非法院和法院</w:t>
            </w:r>
            <w:r w:rsidR="003A32BA">
              <w:rPr>
                <w:rFonts w:ascii="Times New Roman" w:hAnsi="Times New Roman" w:cs="Times New Roman" w:hint="eastAsia"/>
              </w:rPr>
              <w:t>的救濟</w:t>
            </w:r>
            <w:r>
              <w:rPr>
                <w:rFonts w:ascii="Times New Roman" w:hAnsi="Times New Roman" w:cs="Times New Roman" w:hint="eastAsia"/>
              </w:rPr>
              <w:t>，前者例如</w:t>
            </w:r>
            <w:r w:rsidR="003A32BA" w:rsidRPr="00912449">
              <w:rPr>
                <w:rFonts w:ascii="Times New Roman" w:hAnsi="Times New Roman" w:cs="Times New Roman" w:hint="eastAsia"/>
              </w:rPr>
              <w:t>向</w:t>
            </w:r>
            <w:r w:rsidR="00B60363" w:rsidRPr="00912449">
              <w:rPr>
                <w:rFonts w:ascii="Times New Roman" w:hAnsi="Times New Roman" w:cs="Times New Roman" w:hint="eastAsia"/>
              </w:rPr>
              <w:t>行政機關</w:t>
            </w:r>
            <w:r w:rsidRPr="00912449">
              <w:rPr>
                <w:rFonts w:ascii="Times New Roman" w:hAnsi="Times New Roman" w:cs="Times New Roman" w:hint="eastAsia"/>
              </w:rPr>
              <w:t>提出訴願</w:t>
            </w:r>
            <w:r w:rsidR="003A32BA">
              <w:rPr>
                <w:rFonts w:ascii="Times New Roman" w:hAnsi="Times New Roman" w:cs="Times New Roman" w:hint="eastAsia"/>
              </w:rPr>
              <w:t>；後者如</w:t>
            </w:r>
            <w:r w:rsidR="00502CE7">
              <w:rPr>
                <w:rFonts w:ascii="Times New Roman" w:hAnsi="Times New Roman" w:cs="Times New Roman" w:hint="eastAsia"/>
              </w:rPr>
              <w:t>向法院提起民事訴訟。</w:t>
            </w:r>
          </w:p>
        </w:tc>
      </w:tr>
    </w:tbl>
    <w:p w14:paraId="65EE87C4" w14:textId="77777777" w:rsidR="00246471" w:rsidRDefault="00246471" w:rsidP="00246471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救濟權之類型</w:t>
      </w:r>
    </w:p>
    <w:tbl>
      <w:tblPr>
        <w:tblStyle w:val="ab"/>
        <w:tblW w:w="0" w:type="auto"/>
        <w:tblInd w:w="1440" w:type="dxa"/>
        <w:tblLook w:val="04A0" w:firstRow="1" w:lastRow="0" w:firstColumn="1" w:lastColumn="0" w:noHBand="0" w:noVBand="1"/>
      </w:tblPr>
      <w:tblGrid>
        <w:gridCol w:w="7076"/>
      </w:tblGrid>
      <w:tr w:rsidR="00682E7A" w14:paraId="78A6DBE6" w14:textId="77777777" w:rsidTr="008B788A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0ADB629E" w14:textId="77777777" w:rsidR="00682E7A" w:rsidRDefault="00991B26" w:rsidP="00502CE7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純司法救濟</w:t>
            </w:r>
            <w:r w:rsidR="00662D75">
              <w:rPr>
                <w:rFonts w:ascii="Times New Roman" w:hAnsi="Times New Roman" w:cs="Times New Roman" w:hint="eastAsia"/>
              </w:rPr>
              <w:t>：</w:t>
            </w:r>
            <w:r w:rsidR="00502CE7">
              <w:rPr>
                <w:rFonts w:ascii="Times New Roman" w:hAnsi="Times New Roman" w:cs="Times New Roman" w:hint="eastAsia"/>
              </w:rPr>
              <w:t>民事訴訟、刑事訴訟、行政訴訟。</w:t>
            </w:r>
          </w:p>
          <w:p w14:paraId="1D62F6E8" w14:textId="77777777" w:rsidR="00991B26" w:rsidRPr="00502CE7" w:rsidRDefault="00502CE7" w:rsidP="00502CE7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非純司法救濟：請願、訴願。</w:t>
            </w:r>
          </w:p>
        </w:tc>
      </w:tr>
    </w:tbl>
    <w:p w14:paraId="344EFA8B" w14:textId="77777777" w:rsidR="00682E7A" w:rsidRPr="00682E7A" w:rsidRDefault="00807803" w:rsidP="00682E7A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訴訟權之類型</w:t>
      </w:r>
    </w:p>
    <w:tbl>
      <w:tblPr>
        <w:tblStyle w:val="ab"/>
        <w:tblW w:w="0" w:type="auto"/>
        <w:tblInd w:w="1440" w:type="dxa"/>
        <w:tblLook w:val="04A0" w:firstRow="1" w:lastRow="0" w:firstColumn="1" w:lastColumn="0" w:noHBand="0" w:noVBand="1"/>
      </w:tblPr>
      <w:tblGrid>
        <w:gridCol w:w="7076"/>
      </w:tblGrid>
      <w:tr w:rsidR="00682E7A" w14:paraId="5DC6A904" w14:textId="77777777" w:rsidTr="008B788A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54EE873A" w14:textId="77777777" w:rsidR="00991B26" w:rsidRPr="00DB4203" w:rsidRDefault="00991B26" w:rsidP="00DB4203">
            <w:pPr>
              <w:pStyle w:val="HTML"/>
              <w:numPr>
                <w:ilvl w:val="0"/>
                <w:numId w:val="10"/>
              </w:numPr>
            </w:pPr>
            <w:r>
              <w:rPr>
                <w:rFonts w:ascii="Times New Roman" w:hAnsi="Times New Roman" w:cs="Times New Roman" w:hint="eastAsia"/>
              </w:rPr>
              <w:t>憲法</w:t>
            </w:r>
            <w:r>
              <w:rPr>
                <w:rFonts w:ascii="Times New Roman" w:hAnsi="Times New Roman" w:cs="Times New Roman" w:hint="eastAsia"/>
              </w:rPr>
              <w:t>77</w:t>
            </w:r>
            <w:r>
              <w:rPr>
                <w:rFonts w:ascii="Times New Roman" w:hAnsi="Times New Roman" w:cs="Times New Roman" w:hint="eastAsia"/>
              </w:rPr>
              <w:t>條：</w:t>
            </w:r>
            <w:r w:rsidR="00DB4203">
              <w:rPr>
                <w:rFonts w:ascii="Times New Roman" w:hAnsi="Times New Roman" w:cs="Times New Roman" w:hint="eastAsia"/>
              </w:rPr>
              <w:t>「</w:t>
            </w:r>
            <w:r>
              <w:t>司法院為國家最高司法機關，掌理民事、刑事、行政訴訟之審判及公務員之懲戒。</w:t>
            </w:r>
            <w:r w:rsidR="00DB4203">
              <w:rPr>
                <w:rFonts w:hint="eastAsia"/>
              </w:rPr>
              <w:t>」</w:t>
            </w:r>
            <w:r w:rsidR="00E87318">
              <w:rPr>
                <w:rFonts w:ascii="標楷體" w:eastAsia="標楷體" w:hAnsi="標楷體"/>
                <w:noProof/>
              </w:rPr>
              <w:drawing>
                <wp:inline distT="0" distB="0" distL="0" distR="0" wp14:anchorId="2CB0DCA1" wp14:editId="180CE761">
                  <wp:extent cx="222636" cy="195005"/>
                  <wp:effectExtent l="0" t="0" r="6350" b="0"/>
                  <wp:docPr id="15" name="圖片 1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4EDC57" w14:textId="77777777" w:rsidR="0057685E" w:rsidRDefault="0057685E" w:rsidP="0057685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請願與訴願</w:t>
      </w:r>
    </w:p>
    <w:p w14:paraId="5167BFEF" w14:textId="77777777" w:rsidR="00246471" w:rsidRDefault="00246471" w:rsidP="0024647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請願</w:t>
      </w:r>
    </w:p>
    <w:tbl>
      <w:tblPr>
        <w:tblStyle w:val="ab"/>
        <w:tblW w:w="0" w:type="auto"/>
        <w:tblInd w:w="1440" w:type="dxa"/>
        <w:tblLook w:val="04A0" w:firstRow="1" w:lastRow="0" w:firstColumn="1" w:lastColumn="0" w:noHBand="0" w:noVBand="1"/>
      </w:tblPr>
      <w:tblGrid>
        <w:gridCol w:w="7076"/>
      </w:tblGrid>
      <w:tr w:rsidR="00682E7A" w14:paraId="55BD6363" w14:textId="77777777" w:rsidTr="008B788A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143B14DC" w14:textId="77777777" w:rsidR="00DB4203" w:rsidRDefault="00DB4203" w:rsidP="00DB4203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意義：人民</w:t>
            </w:r>
            <w:r w:rsidR="00FF485F">
              <w:rPr>
                <w:rFonts w:ascii="Times New Roman" w:hAnsi="Times New Roman" w:cs="Times New Roman" w:hint="eastAsia"/>
              </w:rPr>
              <w:t>向國家機關表達某種特定的希望。</w:t>
            </w:r>
            <w:r w:rsidR="00B923B2">
              <w:rPr>
                <w:rFonts w:ascii="Times New Roman" w:hAnsi="Times New Roman" w:cs="Times New Roman" w:hint="eastAsia"/>
              </w:rPr>
              <w:t>現行請願法規定得向民意機關或行政機關請願。不過在民主制度的運作下，比較有效的做法為向民意機關請願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399BF804" w14:textId="77777777" w:rsidR="00DB4203" w:rsidRPr="00AD2080" w:rsidRDefault="00574C3A" w:rsidP="00DB4203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hAnsi="Times New Roman" w:cs="Times New Roman"/>
              </w:rPr>
            </w:pPr>
            <w:r w:rsidRPr="00AD2080">
              <w:rPr>
                <w:rFonts w:ascii="Times New Roman" w:hAnsi="Times New Roman" w:cs="Times New Roman" w:hint="eastAsia"/>
              </w:rPr>
              <w:t>性質：</w:t>
            </w:r>
            <w:r>
              <w:rPr>
                <w:rFonts w:ascii="Times New Roman" w:hAnsi="Times New Roman" w:cs="Times New Roman" w:hint="eastAsia"/>
              </w:rPr>
              <w:t>非司法行為，</w:t>
            </w:r>
            <w:r w:rsidR="00DB4203" w:rsidRPr="00AD2080">
              <w:rPr>
                <w:rFonts w:ascii="Times New Roman" w:hAnsi="Times New Roman" w:cs="Times New Roman" w:hint="eastAsia"/>
              </w:rPr>
              <w:t>並不會形成特定的法律關係。</w:t>
            </w:r>
          </w:p>
          <w:p w14:paraId="2F867EDB" w14:textId="77777777" w:rsidR="00662D75" w:rsidRPr="00DB4203" w:rsidRDefault="00FF485F" w:rsidP="00DB4203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hAnsi="Times New Roman" w:cs="Times New Roman"/>
              </w:rPr>
            </w:pPr>
            <w:r w:rsidRPr="00AD2080">
              <w:rPr>
                <w:rFonts w:ascii="Times New Roman" w:hAnsi="Times New Roman" w:cs="Times New Roman" w:hint="eastAsia"/>
              </w:rPr>
              <w:t>法源依據：《請願法》</w:t>
            </w:r>
            <w:r w:rsidR="00AD2080" w:rsidRPr="00AD2080">
              <w:rPr>
                <w:rFonts w:ascii="Times New Roman" w:hAnsi="Times New Roman" w:cs="Times New Roman" w:hint="eastAsia"/>
              </w:rPr>
              <w:t>。</w:t>
            </w:r>
          </w:p>
        </w:tc>
      </w:tr>
    </w:tbl>
    <w:p w14:paraId="5D9A9FE9" w14:textId="77777777" w:rsidR="00682E7A" w:rsidRPr="00682E7A" w:rsidRDefault="00246471" w:rsidP="00682E7A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訴願</w:t>
      </w:r>
    </w:p>
    <w:tbl>
      <w:tblPr>
        <w:tblStyle w:val="ab"/>
        <w:tblW w:w="0" w:type="auto"/>
        <w:tblInd w:w="1440" w:type="dxa"/>
        <w:tblLook w:val="04A0" w:firstRow="1" w:lastRow="0" w:firstColumn="1" w:lastColumn="0" w:noHBand="0" w:noVBand="1"/>
      </w:tblPr>
      <w:tblGrid>
        <w:gridCol w:w="7076"/>
      </w:tblGrid>
      <w:tr w:rsidR="00682E7A" w14:paraId="73A5F8ED" w14:textId="77777777" w:rsidTr="008B788A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0FF58A69" w14:textId="77777777" w:rsidR="00682E7A" w:rsidRPr="00AD2080" w:rsidRDefault="003B054E" w:rsidP="003B054E">
            <w:pPr>
              <w:pStyle w:val="a3"/>
              <w:numPr>
                <w:ilvl w:val="0"/>
                <w:numId w:val="16"/>
              </w:numPr>
              <w:ind w:leftChars="0" w:left="454" w:hangingChars="189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意義：人民直接向行政機關進行訴願</w:t>
            </w:r>
            <w:r w:rsidR="00FF485F">
              <w:rPr>
                <w:rFonts w:ascii="Times New Roman" w:hAnsi="Times New Roman" w:cs="Times New Roman" w:hint="eastAsia"/>
              </w:rPr>
              <w:t>，訴願本身像是訴訟的前</w:t>
            </w:r>
            <w:r w:rsidR="00FF485F">
              <w:rPr>
                <w:rFonts w:ascii="Times New Roman" w:hAnsi="Times New Roman" w:cs="Times New Roman" w:hint="eastAsia"/>
              </w:rPr>
              <w:lastRenderedPageBreak/>
              <w:t>階段行為，要求行政機關重新審理已經做成之</w:t>
            </w:r>
            <w:r w:rsidR="00662D75">
              <w:rPr>
                <w:rFonts w:ascii="Times New Roman" w:hAnsi="Times New Roman" w:cs="Times New Roman" w:hint="eastAsia"/>
              </w:rPr>
              <w:t>決定，訴願決定可以</w:t>
            </w:r>
            <w:r w:rsidR="00662D75" w:rsidRPr="00AD2080">
              <w:rPr>
                <w:rFonts w:ascii="Times New Roman" w:hAnsi="Times New Roman" w:cs="Times New Roman" w:hint="eastAsia"/>
              </w:rPr>
              <w:t>對行政機關發生拘束力。</w:t>
            </w:r>
          </w:p>
          <w:p w14:paraId="59CB8CAC" w14:textId="77777777" w:rsidR="00662D75" w:rsidRPr="00AD2080" w:rsidRDefault="00AD2080" w:rsidP="003B054E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AD2080">
              <w:rPr>
                <w:rFonts w:ascii="Times New Roman" w:hAnsi="Times New Roman" w:cs="Times New Roman" w:hint="eastAsia"/>
              </w:rPr>
              <w:t>性質：</w:t>
            </w:r>
            <w:proofErr w:type="gramStart"/>
            <w:r w:rsidR="00FF485F" w:rsidRPr="00AD2080">
              <w:rPr>
                <w:rFonts w:ascii="Times New Roman" w:hAnsi="Times New Roman" w:cs="Times New Roman" w:hint="eastAsia"/>
              </w:rPr>
              <w:t>準</w:t>
            </w:r>
            <w:proofErr w:type="gramEnd"/>
            <w:r w:rsidR="00FF485F" w:rsidRPr="00AD2080">
              <w:rPr>
                <w:rFonts w:ascii="Times New Roman" w:hAnsi="Times New Roman" w:cs="Times New Roman" w:hint="eastAsia"/>
              </w:rPr>
              <w:t>司法行為</w:t>
            </w:r>
            <w:r w:rsidRPr="00AD2080">
              <w:rPr>
                <w:rFonts w:ascii="Times New Roman" w:hAnsi="Times New Roman" w:cs="Times New Roman" w:hint="eastAsia"/>
              </w:rPr>
              <w:t>。</w:t>
            </w:r>
          </w:p>
          <w:p w14:paraId="70E09AF7" w14:textId="77777777" w:rsidR="003B054E" w:rsidRPr="003B054E" w:rsidRDefault="00FF485F" w:rsidP="003B054E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AD2080">
              <w:rPr>
                <w:rFonts w:ascii="Times New Roman" w:hAnsi="Times New Roman" w:cs="Times New Roman" w:hint="eastAsia"/>
              </w:rPr>
              <w:t>法源依據：《訴願法》</w:t>
            </w:r>
            <w:r w:rsidR="00AD2080" w:rsidRPr="00AD2080">
              <w:rPr>
                <w:rFonts w:ascii="Times New Roman" w:hAnsi="Times New Roman" w:cs="Times New Roman" w:hint="eastAsia"/>
              </w:rPr>
              <w:t>。</w:t>
            </w:r>
          </w:p>
        </w:tc>
      </w:tr>
    </w:tbl>
    <w:p w14:paraId="414B9E66" w14:textId="77777777" w:rsidR="0057685E" w:rsidRDefault="0057685E" w:rsidP="0057685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lastRenderedPageBreak/>
        <w:t>訴訟權之重要內涵</w:t>
      </w:r>
    </w:p>
    <w:p w14:paraId="0D08841A" w14:textId="77777777" w:rsidR="0057685E" w:rsidRDefault="0057685E" w:rsidP="0057685E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權利受侵害時得請求救濟（受審權）</w:t>
      </w:r>
    </w:p>
    <w:tbl>
      <w:tblPr>
        <w:tblStyle w:val="ab"/>
        <w:tblW w:w="0" w:type="auto"/>
        <w:tblInd w:w="1440" w:type="dxa"/>
        <w:tblLook w:val="04A0" w:firstRow="1" w:lastRow="0" w:firstColumn="1" w:lastColumn="0" w:noHBand="0" w:noVBand="1"/>
      </w:tblPr>
      <w:tblGrid>
        <w:gridCol w:w="7076"/>
      </w:tblGrid>
      <w:tr w:rsidR="00682E7A" w:rsidRPr="00855C8B" w14:paraId="459CD247" w14:textId="77777777" w:rsidTr="008B788A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14:paraId="1AC09325" w14:textId="77777777" w:rsidR="00682E7A" w:rsidRDefault="00B77909" w:rsidP="00E25C0A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有權利必有救濟，人民都有受法院審判的權利。</w:t>
            </w:r>
          </w:p>
          <w:p w14:paraId="68D9A0AC" w14:textId="77777777" w:rsidR="00B923B2" w:rsidRPr="00B923B2" w:rsidRDefault="00E25C0A" w:rsidP="00B923B2">
            <w:pPr>
              <w:pStyle w:val="a3"/>
              <w:numPr>
                <w:ilvl w:val="0"/>
                <w:numId w:val="17"/>
              </w:numPr>
              <w:ind w:leftChars="0" w:left="454" w:hangingChars="189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思考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：得否對受刑人或嫌疑犯在和律師談話時，進行監聽、錄影？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E25C0A">
              <w:rPr>
                <w:rFonts w:ascii="Times New Roman" w:hAnsi="Times New Roman" w:cs="Times New Roman"/>
              </w:rPr>
              <w:t>羈押法第二十三條第三項、第二十八條是否違憲</w:t>
            </w:r>
            <w:r w:rsidRPr="00E25C0A">
              <w:rPr>
                <w:rFonts w:ascii="Times New Roman" w:hAnsi="Times New Roman" w:cs="Times New Roman" w:hint="eastAsia"/>
              </w:rPr>
              <w:t>？</w:t>
            </w:r>
            <w:proofErr w:type="gramStart"/>
            <w:r>
              <w:rPr>
                <w:rFonts w:ascii="Times New Roman" w:hAnsi="Times New Roman" w:cs="Times New Roman" w:hint="eastAsia"/>
              </w:rPr>
              <w:t>)</w:t>
            </w:r>
            <w:r w:rsidR="00B923B2">
              <w:rPr>
                <w:rFonts w:ascii="Times New Roman" w:hAnsi="Times New Roman" w:cs="Times New Roman" w:hint="eastAsia"/>
              </w:rPr>
              <w:t>換言之</w:t>
            </w:r>
            <w:proofErr w:type="gramEnd"/>
            <w:r w:rsidR="00B923B2">
              <w:rPr>
                <w:rFonts w:ascii="Times New Roman" w:hAnsi="Times New Roman" w:cs="Times New Roman" w:hint="eastAsia"/>
              </w:rPr>
              <w:t>，監獄受刑人可主張那些權利</w:t>
            </w:r>
            <w:r w:rsidR="00B923B2">
              <w:rPr>
                <w:rFonts w:ascii="Times New Roman" w:hAnsi="Times New Roman" w:cs="Times New Roman" w:hint="eastAsia"/>
              </w:rPr>
              <w:t xml:space="preserve"> ? </w:t>
            </w:r>
            <w:r w:rsidR="00B923B2">
              <w:rPr>
                <w:rFonts w:ascii="Times New Roman" w:hAnsi="Times New Roman" w:cs="Times New Roman" w:hint="eastAsia"/>
              </w:rPr>
              <w:t>是否所有監獄管理行為，都屬可以提出救濟之事項</w:t>
            </w:r>
            <w:r w:rsidR="00B923B2">
              <w:rPr>
                <w:rFonts w:ascii="Times New Roman" w:hAnsi="Times New Roman" w:cs="Times New Roman" w:hint="eastAsia"/>
              </w:rPr>
              <w:t xml:space="preserve"> </w:t>
            </w:r>
            <w:r w:rsidR="00B923B2">
              <w:rPr>
                <w:rFonts w:ascii="Times New Roman" w:hAnsi="Times New Roman" w:cs="Times New Roman"/>
              </w:rPr>
              <w:t>?</w:t>
            </w:r>
          </w:p>
          <w:p w14:paraId="7FF5C318" w14:textId="77777777" w:rsidR="00E25C0A" w:rsidRDefault="00E25C0A" w:rsidP="00E25C0A">
            <w:pPr>
              <w:pStyle w:val="a3"/>
              <w:ind w:leftChars="0" w:left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→釋字第</w:t>
            </w:r>
            <w:r>
              <w:rPr>
                <w:rFonts w:ascii="Times New Roman" w:hAnsi="Times New Roman" w:cs="Times New Roman" w:hint="eastAsia"/>
              </w:rPr>
              <w:t>654</w:t>
            </w:r>
            <w:r>
              <w:rPr>
                <w:rFonts w:ascii="Times New Roman" w:hAnsi="Times New Roman" w:cs="Times New Roman" w:hint="eastAsia"/>
              </w:rPr>
              <w:t>號解釋參照。</w:t>
            </w:r>
          </w:p>
          <w:p w14:paraId="124A5D0B" w14:textId="77777777" w:rsidR="00E25C0A" w:rsidRDefault="00E25C0A" w:rsidP="00E25C0A">
            <w:pPr>
              <w:pStyle w:val="a3"/>
              <w:ind w:leftChars="0" w:left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→</w:t>
            </w:r>
            <w:r>
              <w:rPr>
                <w:rFonts w:ascii="Times New Roman" w:hAnsi="Times New Roman" w:cs="Times New Roman" w:hint="eastAsia"/>
              </w:rPr>
              <w:t>Step1</w:t>
            </w:r>
            <w:r>
              <w:rPr>
                <w:rFonts w:ascii="Times New Roman" w:hAnsi="Times New Roman" w:cs="Times New Roman" w:hint="eastAsia"/>
              </w:rPr>
              <w:t>：監聽、錄影涉及侵犯被告的訴訟權。</w:t>
            </w:r>
          </w:p>
          <w:p w14:paraId="49E02312" w14:textId="77777777" w:rsidR="00E25C0A" w:rsidRPr="00E25C0A" w:rsidRDefault="00E25C0A" w:rsidP="00E25C0A">
            <w:pPr>
              <w:pStyle w:val="a3"/>
              <w:ind w:leftChars="289" w:left="6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Step2</w:t>
            </w:r>
            <w:r>
              <w:rPr>
                <w:rFonts w:ascii="Times New Roman" w:hAnsi="Times New Roman" w:cs="Times New Roman" w:hint="eastAsia"/>
              </w:rPr>
              <w:t>：形式審查的部分並沒有違反憲法保留、法律保留以及授權明確性的問題。</w:t>
            </w:r>
          </w:p>
          <w:p w14:paraId="36AE4C98" w14:textId="77777777" w:rsidR="00B923B2" w:rsidRPr="00B923B2" w:rsidRDefault="00E25C0A" w:rsidP="00B923B2">
            <w:pPr>
              <w:pStyle w:val="a3"/>
              <w:ind w:leftChars="289" w:left="6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Step3</w:t>
            </w:r>
            <w:r>
              <w:rPr>
                <w:rFonts w:ascii="Times New Roman" w:hAnsi="Times New Roman" w:cs="Times New Roman" w:hint="eastAsia"/>
              </w:rPr>
              <w:t>：實質審查的部分，</w:t>
            </w:r>
            <w:r w:rsidRPr="00D32E13">
              <w:rPr>
                <w:rFonts w:ascii="Times New Roman" w:hAnsi="Times New Roman" w:cs="Times New Roman" w:hint="eastAsia"/>
              </w:rPr>
              <w:t>法律明確性沒有問題</w:t>
            </w:r>
            <w:r>
              <w:rPr>
                <w:rFonts w:ascii="Times New Roman" w:hAnsi="Times New Roman" w:cs="Times New Roman" w:hint="eastAsia"/>
              </w:rPr>
              <w:t>，但是比例原則有</w:t>
            </w:r>
            <w:r w:rsidR="004D150A">
              <w:rPr>
                <w:rFonts w:ascii="Times New Roman" w:hAnsi="Times New Roman" w:cs="Times New Roman" w:hint="eastAsia"/>
              </w:rPr>
              <w:t>爭議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="004D150A">
              <w:rPr>
                <w:rFonts w:ascii="Times New Roman" w:hAnsi="Times New Roman" w:cs="Times New Roman" w:hint="eastAsia"/>
              </w:rPr>
              <w:t>監聽、錄影的</w:t>
            </w:r>
            <w:r>
              <w:rPr>
                <w:rFonts w:ascii="Times New Roman" w:hAnsi="Times New Roman" w:cs="Times New Roman" w:hint="eastAsia"/>
              </w:rPr>
              <w:t>手段不一定能達到</w:t>
            </w:r>
            <w:r w:rsidR="004D150A">
              <w:rPr>
                <w:rFonts w:ascii="Times New Roman" w:hAnsi="Times New Roman" w:cs="Times New Roman" w:hint="eastAsia"/>
              </w:rPr>
              <w:t>破案</w:t>
            </w:r>
            <w:r>
              <w:rPr>
                <w:rFonts w:ascii="Times New Roman" w:hAnsi="Times New Roman" w:cs="Times New Roman" w:hint="eastAsia"/>
              </w:rPr>
              <w:t>目的，</w:t>
            </w:r>
            <w:r w:rsidR="004D150A">
              <w:rPr>
                <w:rFonts w:ascii="Times New Roman" w:hAnsi="Times New Roman" w:cs="Times New Roman" w:hint="eastAsia"/>
              </w:rPr>
              <w:t>可能會誤導案情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="004D150A">
              <w:rPr>
                <w:rFonts w:ascii="Times New Roman" w:hAnsi="Times New Roman" w:cs="Times New Roman" w:hint="eastAsia"/>
              </w:rPr>
              <w:t>但</w:t>
            </w:r>
            <w:r>
              <w:rPr>
                <w:rFonts w:ascii="Times New Roman" w:hAnsi="Times New Roman" w:cs="Times New Roman" w:hint="eastAsia"/>
              </w:rPr>
              <w:t>侵害</w:t>
            </w:r>
            <w:r w:rsidR="004D150A">
              <w:rPr>
                <w:rFonts w:ascii="Times New Roman" w:hAnsi="Times New Roman" w:cs="Times New Roman" w:hint="eastAsia"/>
              </w:rPr>
              <w:t>被告的</w:t>
            </w:r>
            <w:r>
              <w:rPr>
                <w:rFonts w:ascii="Times New Roman" w:hAnsi="Times New Roman" w:cs="Times New Roman" w:hint="eastAsia"/>
              </w:rPr>
              <w:t>訴訟權是肯定的。</w:t>
            </w:r>
          </w:p>
          <w:p w14:paraId="57BD4200" w14:textId="77777777" w:rsidR="00E25C0A" w:rsidRDefault="00E25C0A" w:rsidP="00E25C0A">
            <w:pPr>
              <w:pStyle w:val="a3"/>
              <w:ind w:leftChars="0" w:left="454" w:firstLineChars="10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Step4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4D150A">
              <w:rPr>
                <w:rFonts w:ascii="Times New Roman" w:hAnsi="Times New Roman" w:cs="Times New Roman" w:hint="eastAsia"/>
              </w:rPr>
              <w:t>監聽、錄影的行為無法通過實質審查，所以違憲。</w:t>
            </w:r>
          </w:p>
          <w:p w14:paraId="1299F197" w14:textId="77777777" w:rsidR="00E25C0A" w:rsidRDefault="00E25C0A" w:rsidP="00E25C0A">
            <w:pPr>
              <w:pStyle w:val="a3"/>
              <w:numPr>
                <w:ilvl w:val="0"/>
                <w:numId w:val="17"/>
              </w:numPr>
              <w:ind w:leftChars="0" w:left="454" w:hangingChars="189" w:hanging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思考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：對於在監獄中對受刑人的管理行為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如換牢房、</w:t>
            </w:r>
            <w:r w:rsidR="00106CBC">
              <w:rPr>
                <w:rFonts w:ascii="Times New Roman" w:hAnsi="Times New Roman" w:cs="Times New Roman" w:hint="eastAsia"/>
              </w:rPr>
              <w:t>換</w:t>
            </w:r>
            <w:r>
              <w:rPr>
                <w:rFonts w:ascii="Times New Roman" w:hAnsi="Times New Roman" w:cs="Times New Roman" w:hint="eastAsia"/>
              </w:rPr>
              <w:t>監獄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得否救濟？</w:t>
            </w:r>
          </w:p>
          <w:p w14:paraId="36D5DD70" w14:textId="77777777" w:rsidR="00B77909" w:rsidRPr="00B77909" w:rsidRDefault="00E25C0A" w:rsidP="00B60363">
            <w:pPr>
              <w:pStyle w:val="a3"/>
              <w:ind w:leftChars="189" w:left="4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→哪些是權利？</w:t>
            </w:r>
            <w:r w:rsidR="00B60363">
              <w:rPr>
                <w:rFonts w:ascii="Times New Roman" w:hAnsi="Times New Roman" w:cs="Times New Roman" w:hint="eastAsia"/>
              </w:rPr>
              <w:t>除了涉及身分等重要的改變</w:t>
            </w:r>
            <w:r w:rsidR="00B60363">
              <w:rPr>
                <w:rFonts w:ascii="Times New Roman" w:hAnsi="Times New Roman" w:cs="Times New Roman" w:hint="eastAsia"/>
              </w:rPr>
              <w:t>(</w:t>
            </w:r>
            <w:r w:rsidR="00B60363">
              <w:rPr>
                <w:rFonts w:ascii="Times New Roman" w:hAnsi="Times New Roman" w:cs="Times New Roman" w:hint="eastAsia"/>
              </w:rPr>
              <w:t>重要性理論</w:t>
            </w:r>
            <w:r w:rsidR="00B60363">
              <w:rPr>
                <w:rFonts w:ascii="Times New Roman" w:hAnsi="Times New Roman" w:cs="Times New Roman" w:hint="eastAsia"/>
              </w:rPr>
              <w:t>)</w:t>
            </w:r>
            <w:r w:rsidR="00B60363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否則即為內部的管理措施</w:t>
            </w:r>
            <w:r w:rsidR="00574C3A">
              <w:rPr>
                <w:rFonts w:ascii="Times New Roman" w:hAnsi="Times New Roman" w:cs="Times New Roman" w:hint="eastAsia"/>
              </w:rPr>
              <w:t>，不得救濟</w:t>
            </w:r>
            <w:r w:rsidR="00106CBC">
              <w:rPr>
                <w:rFonts w:ascii="Times New Roman" w:hAnsi="Times New Roman" w:cs="Times New Roman" w:hint="eastAsia"/>
              </w:rPr>
              <w:t>。</w:t>
            </w:r>
          </w:p>
        </w:tc>
      </w:tr>
    </w:tbl>
    <w:p w14:paraId="2C3BB74D" w14:textId="77777777" w:rsidR="00682E7A" w:rsidRDefault="0057685E" w:rsidP="004E28D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由合法之法院實現救濟</w:t>
      </w:r>
    </w:p>
    <w:tbl>
      <w:tblPr>
        <w:tblStyle w:val="ab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820C32" w14:paraId="3AD86590" w14:textId="77777777" w:rsidTr="003553C4">
        <w:tc>
          <w:tcPr>
            <w:tcW w:w="8356" w:type="dxa"/>
          </w:tcPr>
          <w:p w14:paraId="09F3BFB8" w14:textId="77777777" w:rsidR="00820C32" w:rsidRDefault="00721F59" w:rsidP="00852E05">
            <w:pPr>
              <w:pStyle w:val="a3"/>
              <w:numPr>
                <w:ilvl w:val="0"/>
                <w:numId w:val="22"/>
              </w:numPr>
              <w:ind w:leftChars="0"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非任</w:t>
            </w:r>
            <w:proofErr w:type="gramStart"/>
            <w:r>
              <w:rPr>
                <w:rFonts w:ascii="Times New Roman" w:hAnsi="Times New Roman" w:cs="Times New Roman" w:hint="eastAsia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</w:rPr>
              <w:t>法院皆可以替</w:t>
            </w:r>
            <w:r w:rsidR="00820C32">
              <w:rPr>
                <w:rFonts w:ascii="Times New Roman" w:hAnsi="Times New Roman" w:cs="Times New Roman" w:hint="eastAsia"/>
              </w:rPr>
              <w:t>人民</w:t>
            </w:r>
            <w:r>
              <w:rPr>
                <w:rFonts w:ascii="Times New Roman" w:hAnsi="Times New Roman" w:cs="Times New Roman" w:hint="eastAsia"/>
              </w:rPr>
              <w:t>實現救濟，須經</w:t>
            </w:r>
            <w:r w:rsidR="00820C32">
              <w:rPr>
                <w:rFonts w:ascii="Times New Roman" w:hAnsi="Times New Roman" w:cs="Times New Roman" w:hint="eastAsia"/>
              </w:rPr>
              <w:t>合法組成之法院</w:t>
            </w:r>
            <w:r>
              <w:rPr>
                <w:rFonts w:ascii="Times New Roman" w:hAnsi="Times New Roman" w:cs="Times New Roman" w:hint="eastAsia"/>
              </w:rPr>
              <w:t>才行</w:t>
            </w:r>
            <w:r w:rsidR="00820C32">
              <w:rPr>
                <w:rFonts w:ascii="Times New Roman" w:hAnsi="Times New Roman" w:cs="Times New Roman" w:hint="eastAsia"/>
              </w:rPr>
              <w:t>。</w:t>
            </w:r>
          </w:p>
          <w:p w14:paraId="670EB8E7" w14:textId="77777777" w:rsidR="00820C32" w:rsidRPr="00721F59" w:rsidRDefault="00F3784B" w:rsidP="00721F59">
            <w:pPr>
              <w:pStyle w:val="a3"/>
              <w:numPr>
                <w:ilvl w:val="0"/>
                <w:numId w:val="22"/>
              </w:numPr>
              <w:ind w:leftChars="0" w:left="4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不同審級的訴訟，不得由同一位法官參與審理</w:t>
            </w:r>
            <w:r w:rsidR="00820C32" w:rsidRPr="00721F59">
              <w:rPr>
                <w:rFonts w:ascii="Times New Roman" w:hAnsi="Times New Roman" w:cs="Times New Roman" w:hint="eastAsia"/>
              </w:rPr>
              <w:t>。</w:t>
            </w:r>
            <w:r>
              <w:rPr>
                <w:rFonts w:ascii="Times New Roman" w:hAnsi="Times New Roman" w:cs="Times New Roman" w:hint="eastAsia"/>
              </w:rPr>
              <w:t>（釋字第</w:t>
            </w:r>
            <w:r>
              <w:rPr>
                <w:rFonts w:ascii="Times New Roman" w:hAnsi="Times New Roman" w:cs="Times New Roman" w:hint="eastAsia"/>
              </w:rPr>
              <w:t>396</w:t>
            </w:r>
            <w:r>
              <w:rPr>
                <w:rFonts w:ascii="Times New Roman" w:hAnsi="Times New Roman" w:cs="Times New Roman" w:hint="eastAsia"/>
              </w:rPr>
              <w:t>號解釋）</w:t>
            </w:r>
          </w:p>
        </w:tc>
      </w:tr>
    </w:tbl>
    <w:p w14:paraId="1ABD1184" w14:textId="77777777" w:rsidR="00682E7A" w:rsidRDefault="00246471" w:rsidP="004E28D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審級救濟制度</w:t>
      </w:r>
    </w:p>
    <w:tbl>
      <w:tblPr>
        <w:tblStyle w:val="ab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820C32" w14:paraId="76291075" w14:textId="77777777" w:rsidTr="003553C4">
        <w:tc>
          <w:tcPr>
            <w:tcW w:w="8356" w:type="dxa"/>
          </w:tcPr>
          <w:p w14:paraId="6255C460" w14:textId="77777777" w:rsidR="00820C32" w:rsidRDefault="00721F59" w:rsidP="003761EF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當</w:t>
            </w:r>
            <w:r w:rsidR="00820C32">
              <w:rPr>
                <w:rFonts w:ascii="Times New Roman" w:hAnsi="Times New Roman" w:cs="Times New Roman" w:hint="eastAsia"/>
              </w:rPr>
              <w:t>法院作出裁判之後，允許人民</w:t>
            </w:r>
            <w:r w:rsidR="002843C0">
              <w:rPr>
                <w:rFonts w:ascii="Times New Roman" w:hAnsi="Times New Roman" w:cs="Times New Roman" w:hint="eastAsia"/>
              </w:rPr>
              <w:t>可</w:t>
            </w:r>
            <w:r w:rsidR="00820C32">
              <w:rPr>
                <w:rFonts w:ascii="Times New Roman" w:hAnsi="Times New Roman" w:cs="Times New Roman" w:hint="eastAsia"/>
              </w:rPr>
              <w:t>再提起上訴。</w:t>
            </w:r>
          </w:p>
          <w:p w14:paraId="0F5B8566" w14:textId="77777777" w:rsidR="00820C32" w:rsidRDefault="00820C32" w:rsidP="003761EF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21F59">
              <w:rPr>
                <w:rFonts w:ascii="Times New Roman" w:hAnsi="Times New Roman" w:cs="Times New Roman" w:hint="eastAsia"/>
              </w:rPr>
              <w:t>意涵：</w:t>
            </w:r>
          </w:p>
          <w:p w14:paraId="45194A75" w14:textId="77777777" w:rsidR="003761EF" w:rsidRDefault="00721F59" w:rsidP="003761EF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承認裁判錯誤的可能性：避免因法官的疏忽，導致人民的</w:t>
            </w:r>
            <w:r>
              <w:rPr>
                <w:rFonts w:ascii="Times New Roman" w:hAnsi="Times New Roman" w:cs="Times New Roman" w:hint="eastAsia"/>
              </w:rPr>
              <w:lastRenderedPageBreak/>
              <w:t>權益受損。</w:t>
            </w:r>
          </w:p>
          <w:p w14:paraId="764A5161" w14:textId="77777777" w:rsidR="00721F59" w:rsidRPr="003761EF" w:rsidRDefault="00721F59" w:rsidP="003761EF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3761EF">
              <w:rPr>
                <w:rFonts w:ascii="Times New Roman" w:hAnsi="Times New Roman" w:cs="Times New Roman" w:hint="eastAsia"/>
              </w:rPr>
              <w:t>節制權力：藉由上訴制度，使法官濫權行為有救濟之可能。</w:t>
            </w:r>
          </w:p>
          <w:p w14:paraId="1C20DF24" w14:textId="77777777" w:rsidR="003761EF" w:rsidRDefault="00721F59" w:rsidP="003761EF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非所有案件皆</w:t>
            </w:r>
            <w:r w:rsidR="003761EF">
              <w:rPr>
                <w:rFonts w:ascii="Times New Roman" w:hAnsi="Times New Roman" w:cs="Times New Roman" w:hint="eastAsia"/>
              </w:rPr>
              <w:t>為</w:t>
            </w:r>
            <w:r>
              <w:rPr>
                <w:rFonts w:ascii="Times New Roman" w:hAnsi="Times New Roman" w:cs="Times New Roman" w:hint="eastAsia"/>
              </w:rPr>
              <w:t>三</w:t>
            </w:r>
            <w:r w:rsidR="003761EF">
              <w:rPr>
                <w:rFonts w:ascii="Times New Roman" w:hAnsi="Times New Roman" w:cs="Times New Roman" w:hint="eastAsia"/>
              </w:rPr>
              <w:t>級三審制，</w:t>
            </w:r>
            <w:r w:rsidR="00820C32" w:rsidRPr="00721F59">
              <w:rPr>
                <w:rFonts w:ascii="Times New Roman" w:hAnsi="Times New Roman" w:cs="Times New Roman" w:hint="eastAsia"/>
              </w:rPr>
              <w:t>原因</w:t>
            </w:r>
            <w:r w:rsidR="003761EF">
              <w:rPr>
                <w:rFonts w:ascii="Times New Roman" w:hAnsi="Times New Roman" w:cs="Times New Roman" w:hint="eastAsia"/>
              </w:rPr>
              <w:t>如下</w:t>
            </w:r>
            <w:r w:rsidR="00820C32" w:rsidRPr="00721F59">
              <w:rPr>
                <w:rFonts w:ascii="Times New Roman" w:hAnsi="Times New Roman" w:cs="Times New Roman" w:hint="eastAsia"/>
              </w:rPr>
              <w:t>：</w:t>
            </w:r>
          </w:p>
          <w:p w14:paraId="341D26F2" w14:textId="77777777" w:rsidR="003761EF" w:rsidRDefault="003761EF" w:rsidP="003761EF">
            <w:pPr>
              <w:pStyle w:val="a3"/>
              <w:numPr>
                <w:ilvl w:val="0"/>
                <w:numId w:val="29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3761EF">
              <w:rPr>
                <w:rFonts w:ascii="Times New Roman" w:hAnsi="Times New Roman" w:cs="Times New Roman" w:hint="eastAsia"/>
              </w:rPr>
              <w:t>人民權益保障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14:paraId="5D6BD499" w14:textId="77777777" w:rsidR="003761EF" w:rsidRDefault="003761EF" w:rsidP="003761EF">
            <w:pPr>
              <w:pStyle w:val="a3"/>
              <w:numPr>
                <w:ilvl w:val="0"/>
                <w:numId w:val="29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司</w:t>
            </w:r>
            <w:r w:rsidRPr="003761EF">
              <w:rPr>
                <w:rFonts w:ascii="Times New Roman" w:hAnsi="Times New Roman" w:cs="Times New Roman" w:hint="eastAsia"/>
              </w:rPr>
              <w:t>法資源考量：</w:t>
            </w:r>
          </w:p>
          <w:p w14:paraId="0CC7E4C0" w14:textId="77777777" w:rsidR="003761EF" w:rsidRDefault="003761EF" w:rsidP="003761EF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3761EF">
              <w:rPr>
                <w:rFonts w:ascii="Times New Roman" w:hAnsi="Times New Roman" w:cs="Times New Roman" w:hint="eastAsia"/>
              </w:rPr>
              <w:t>案型差異：依案件嚴重程度作考量，簡易案件不允許上訴至三審。</w:t>
            </w:r>
          </w:p>
          <w:p w14:paraId="6B9F5431" w14:textId="77777777" w:rsidR="003761EF" w:rsidRPr="003761EF" w:rsidRDefault="003761EF" w:rsidP="003761EF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時間限制：為追求時效，</w:t>
            </w:r>
            <w:r w:rsidR="002843C0" w:rsidRPr="002843C0">
              <w:rPr>
                <w:rFonts w:ascii="Times New Roman" w:hAnsi="Times New Roman" w:cs="Times New Roman" w:hint="eastAsia"/>
                <w:color w:val="000000" w:themeColor="text1"/>
              </w:rPr>
              <w:t>例如</w:t>
            </w:r>
            <w:r>
              <w:rPr>
                <w:rFonts w:ascii="Times New Roman" w:hAnsi="Times New Roman" w:cs="Times New Roman" w:hint="eastAsia"/>
              </w:rPr>
              <w:t>選舉訴訟</w:t>
            </w:r>
            <w:proofErr w:type="gramStart"/>
            <w:r>
              <w:rPr>
                <w:rFonts w:ascii="Times New Roman" w:hAnsi="Times New Roman" w:cs="Times New Roman" w:hint="eastAsia"/>
              </w:rPr>
              <w:t>採</w:t>
            </w:r>
            <w:proofErr w:type="gramEnd"/>
            <w:r>
              <w:rPr>
                <w:rFonts w:ascii="Times New Roman" w:hAnsi="Times New Roman" w:cs="Times New Roman" w:hint="eastAsia"/>
              </w:rPr>
              <w:t>二審終結不得提起再審制度。</w:t>
            </w:r>
          </w:p>
          <w:p w14:paraId="5A6DCFB7" w14:textId="77777777" w:rsidR="003761EF" w:rsidRDefault="003761EF" w:rsidP="00721F59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司法實務：</w:t>
            </w:r>
          </w:p>
          <w:p w14:paraId="41C67952" w14:textId="1E6C8927" w:rsidR="00820C32" w:rsidRPr="003761EF" w:rsidRDefault="00820C32" w:rsidP="003761EF">
            <w:pPr>
              <w:pStyle w:val="a3"/>
              <w:ind w:leftChars="0" w:left="408"/>
              <w:jc w:val="both"/>
              <w:rPr>
                <w:rFonts w:ascii="Times New Roman" w:hAnsi="Times New Roman" w:cs="Times New Roman"/>
              </w:rPr>
            </w:pPr>
            <w:r w:rsidRPr="003761EF">
              <w:rPr>
                <w:rFonts w:ascii="Times New Roman" w:hAnsi="Times New Roman" w:cs="Times New Roman" w:hint="eastAsia"/>
                <w:color w:val="000000" w:themeColor="text1"/>
              </w:rPr>
              <w:t>大法官解釋第</w:t>
            </w:r>
            <w:r w:rsidRPr="003761EF">
              <w:rPr>
                <w:rFonts w:ascii="Times New Roman" w:hAnsi="Times New Roman" w:cs="Times New Roman" w:hint="eastAsia"/>
                <w:color w:val="000000" w:themeColor="text1"/>
              </w:rPr>
              <w:t>442</w:t>
            </w:r>
            <w:r w:rsidRPr="003761EF">
              <w:rPr>
                <w:rFonts w:ascii="Times New Roman" w:hAnsi="Times New Roman" w:cs="Times New Roman" w:hint="eastAsia"/>
                <w:color w:val="000000" w:themeColor="text1"/>
              </w:rPr>
              <w:t>號：「</w:t>
            </w:r>
            <w:r w:rsidRPr="003761EF">
              <w:rPr>
                <w:rFonts w:ascii="Arial" w:hAnsi="Arial" w:cs="Arial"/>
                <w:color w:val="000000" w:themeColor="text1"/>
              </w:rPr>
              <w:t>憲法第十六條規定人民有訴訟之權，旨在確保人民得依法定程序提起訴訟及受公平之審判。至於訴訟救濟應循之審級制度及相關程序，立法機關自得衡量訴訟性質以法律為合理之規定。</w:t>
            </w:r>
            <w:r w:rsidRPr="003761EF">
              <w:rPr>
                <w:rFonts w:ascii="Arial" w:hAnsi="Arial" w:cs="Arial" w:hint="eastAsia"/>
                <w:color w:val="000000" w:themeColor="text1"/>
              </w:rPr>
              <w:t>…</w:t>
            </w:r>
            <w:r w:rsidRPr="002843C0">
              <w:rPr>
                <w:rFonts w:ascii="Arial" w:hAnsi="Arial" w:cs="Arial"/>
                <w:b/>
                <w:color w:val="000000" w:themeColor="text1"/>
              </w:rPr>
              <w:t>選舉訴訟</w:t>
            </w:r>
            <w:proofErr w:type="gramStart"/>
            <w:r w:rsidRPr="002843C0">
              <w:rPr>
                <w:rFonts w:ascii="Arial" w:hAnsi="Arial" w:cs="Arial"/>
                <w:b/>
                <w:color w:val="000000" w:themeColor="text1"/>
              </w:rPr>
              <w:t>採</w:t>
            </w:r>
            <w:proofErr w:type="gramEnd"/>
            <w:r w:rsidRPr="002843C0">
              <w:rPr>
                <w:rFonts w:ascii="Arial" w:hAnsi="Arial" w:cs="Arial"/>
                <w:b/>
                <w:color w:val="000000" w:themeColor="text1"/>
              </w:rPr>
              <w:t>二審終結不得提起再審之訴，</w:t>
            </w:r>
            <w:r w:rsidRPr="002843C0">
              <w:rPr>
                <w:rFonts w:ascii="Arial" w:hAnsi="Arial" w:cs="Arial"/>
                <w:color w:val="000000" w:themeColor="text1"/>
              </w:rPr>
              <w:t>係立法機關自由形成</w:t>
            </w:r>
            <w:r w:rsidRPr="003761EF">
              <w:rPr>
                <w:rFonts w:ascii="Arial" w:hAnsi="Arial" w:cs="Arial"/>
                <w:color w:val="000000" w:themeColor="text1"/>
              </w:rPr>
              <w:t>之範圍，符合選舉訴訟事件之特性，於憲法保障之人民訴訟權尚無侵害，且為增進公共利益所必要，與憲法第二十三條亦無牴觸。</w:t>
            </w:r>
            <w:r w:rsidRPr="003761EF">
              <w:rPr>
                <w:rFonts w:ascii="Times New Roman" w:hAnsi="Times New Roman" w:cs="Times New Roman" w:hint="eastAsia"/>
                <w:color w:val="000000" w:themeColor="text1"/>
              </w:rPr>
              <w:t>」</w:t>
            </w:r>
            <w:r w:rsidR="00F62FDF">
              <w:rPr>
                <w:rFonts w:ascii="標楷體" w:eastAsia="標楷體" w:hAnsi="標楷體"/>
                <w:noProof/>
              </w:rPr>
              <w:drawing>
                <wp:inline distT="0" distB="0" distL="0" distR="0" wp14:anchorId="44D64D7F" wp14:editId="6C67E10B">
                  <wp:extent cx="222636" cy="195005"/>
                  <wp:effectExtent l="0" t="0" r="6350" b="0"/>
                  <wp:docPr id="7" name="圖片 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95842" w14:textId="77777777" w:rsidR="00682E7A" w:rsidRDefault="00246471" w:rsidP="004E28D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lastRenderedPageBreak/>
        <w:t>有效救濟制度</w:t>
      </w:r>
    </w:p>
    <w:tbl>
      <w:tblPr>
        <w:tblStyle w:val="ab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820C32" w14:paraId="50494680" w14:textId="77777777" w:rsidTr="003553C4">
        <w:tc>
          <w:tcPr>
            <w:tcW w:w="8356" w:type="dxa"/>
          </w:tcPr>
          <w:p w14:paraId="046BAA48" w14:textId="50CF7E0B" w:rsidR="00721F59" w:rsidRDefault="00852E05" w:rsidP="00721F59">
            <w:pPr>
              <w:pStyle w:val="a3"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</w:rPr>
            </w:pPr>
            <w:r w:rsidRPr="002843C0">
              <w:rPr>
                <w:rFonts w:ascii="Times New Roman" w:hAnsi="Times New Roman" w:cs="Times New Roman" w:hint="eastAsia"/>
                <w:color w:val="000000" w:themeColor="text1"/>
              </w:rPr>
              <w:t>意涵：</w:t>
            </w:r>
            <w:r w:rsidR="00443678">
              <w:rPr>
                <w:rFonts w:ascii="Times New Roman" w:hAnsi="Times New Roman" w:cs="Times New Roman" w:hint="eastAsia"/>
              </w:rPr>
              <w:t>遲來的正義不是正義</w:t>
            </w:r>
            <w:r w:rsidR="002843C0">
              <w:rPr>
                <w:rFonts w:ascii="Times New Roman" w:hAnsi="Times New Roman" w:cs="Times New Roman" w:hint="eastAsia"/>
              </w:rPr>
              <w:t>。</w:t>
            </w:r>
          </w:p>
          <w:p w14:paraId="31703884" w14:textId="77777777" w:rsidR="003761EF" w:rsidRDefault="003761EF" w:rsidP="00721F59">
            <w:pPr>
              <w:pStyle w:val="a3"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暫時權利保護機制：對於某些不可回復的</w:t>
            </w:r>
            <w:r w:rsidR="00820C32">
              <w:rPr>
                <w:rFonts w:ascii="Times New Roman" w:hAnsi="Times New Roman" w:cs="Times New Roman" w:hint="eastAsia"/>
              </w:rPr>
              <w:t>權利，</w:t>
            </w:r>
            <w:r>
              <w:rPr>
                <w:rFonts w:ascii="Times New Roman" w:hAnsi="Times New Roman" w:cs="Times New Roman" w:hint="eastAsia"/>
              </w:rPr>
              <w:t>司法機關可以使用</w:t>
            </w:r>
            <w:r w:rsidR="00820C32">
              <w:rPr>
                <w:rFonts w:ascii="Times New Roman" w:hAnsi="Times New Roman" w:cs="Times New Roman" w:hint="eastAsia"/>
              </w:rPr>
              <w:t>暫時處分</w:t>
            </w:r>
            <w:r w:rsidR="003227B8">
              <w:rPr>
                <w:rFonts w:ascii="Times New Roman" w:hAnsi="Times New Roman" w:cs="Times New Roman" w:hint="eastAsia"/>
              </w:rPr>
              <w:t>制度</w:t>
            </w:r>
            <w:r>
              <w:rPr>
                <w:rFonts w:ascii="Times New Roman" w:hAnsi="Times New Roman" w:cs="Times New Roman" w:hint="eastAsia"/>
              </w:rPr>
              <w:t>保護之</w:t>
            </w:r>
            <w:r w:rsidR="003227B8">
              <w:rPr>
                <w:rFonts w:ascii="Times New Roman" w:hAnsi="Times New Roman" w:cs="Times New Roman" w:hint="eastAsia"/>
              </w:rPr>
              <w:t>。</w:t>
            </w:r>
          </w:p>
          <w:p w14:paraId="3934E7CF" w14:textId="77777777" w:rsidR="003761EF" w:rsidRDefault="003761EF" w:rsidP="003761EF">
            <w:pPr>
              <w:pStyle w:val="a3"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司法實務：</w:t>
            </w:r>
          </w:p>
          <w:p w14:paraId="3DADD175" w14:textId="68315004" w:rsidR="00820C32" w:rsidRDefault="003227B8" w:rsidP="003761EF">
            <w:pPr>
              <w:pStyle w:val="a3"/>
              <w:ind w:leftChars="0"/>
              <w:rPr>
                <w:rFonts w:ascii="Times New Roman" w:hAnsi="Times New Roman" w:cs="Times New Roman"/>
              </w:rPr>
            </w:pPr>
            <w:r w:rsidRPr="003761EF">
              <w:rPr>
                <w:rFonts w:ascii="Times New Roman" w:hAnsi="Times New Roman" w:cs="Times New Roman" w:hint="eastAsia"/>
                <w:color w:val="000000" w:themeColor="text1"/>
              </w:rPr>
              <w:t>大法官解釋</w:t>
            </w:r>
            <w:r w:rsidR="003761EF" w:rsidRPr="003761EF">
              <w:rPr>
                <w:rFonts w:ascii="Times New Roman" w:hAnsi="Times New Roman" w:cs="Times New Roman" w:hint="eastAsia"/>
                <w:color w:val="000000" w:themeColor="text1"/>
              </w:rPr>
              <w:t>第</w:t>
            </w:r>
            <w:r w:rsidRPr="003761EF">
              <w:rPr>
                <w:rFonts w:ascii="Times New Roman" w:hAnsi="Times New Roman" w:cs="Times New Roman" w:hint="eastAsia"/>
                <w:color w:val="000000" w:themeColor="text1"/>
              </w:rPr>
              <w:t>599</w:t>
            </w:r>
            <w:r w:rsidR="003761EF" w:rsidRPr="003761EF">
              <w:rPr>
                <w:rFonts w:ascii="Times New Roman" w:hAnsi="Times New Roman" w:cs="Times New Roman" w:hint="eastAsia"/>
                <w:color w:val="000000" w:themeColor="text1"/>
              </w:rPr>
              <w:t>號</w:t>
            </w:r>
            <w:r w:rsidR="003761EF">
              <w:rPr>
                <w:rFonts w:ascii="Times New Roman" w:hAnsi="Times New Roman" w:cs="Times New Roman" w:hint="eastAsia"/>
                <w:color w:val="000000" w:themeColor="text1"/>
              </w:rPr>
              <w:t>：「</w:t>
            </w:r>
            <w:r w:rsidR="003761EF" w:rsidRPr="003761EF">
              <w:rPr>
                <w:rFonts w:ascii="Times New Roman" w:hAnsi="Times New Roman" w:cs="Times New Roman" w:hint="eastAsia"/>
                <w:color w:val="000000" w:themeColor="text1"/>
              </w:rPr>
              <w:t>司法院大法官依據憲法獨立行使憲法解釋及憲法審判權，為確保其解釋或裁判結果實效性之保全制度，乃司法權核心機能之一，不因憲法解釋、審判或民事、刑事、行政訴訟之審判而異。如因系爭憲法疑義或爭議狀態之持續、爭議法令之適用或原因案件裁判之執行，可能對人民基本權利、憲法基本原則或其他重大公益造成不可回復或難以回復之重大損害，而對損害之防止事實上具急迫必要性，且別無其他手段可</w:t>
            </w:r>
            <w:proofErr w:type="gramStart"/>
            <w:r w:rsidR="003761EF" w:rsidRPr="003761EF">
              <w:rPr>
                <w:rFonts w:ascii="Times New Roman" w:hAnsi="Times New Roman" w:cs="Times New Roman" w:hint="eastAsia"/>
                <w:color w:val="000000" w:themeColor="text1"/>
              </w:rPr>
              <w:t>資防免時</w:t>
            </w:r>
            <w:proofErr w:type="gramEnd"/>
            <w:r w:rsidR="003761EF" w:rsidRPr="003761EF">
              <w:rPr>
                <w:rFonts w:ascii="Times New Roman" w:hAnsi="Times New Roman" w:cs="Times New Roman" w:hint="eastAsia"/>
                <w:color w:val="000000" w:themeColor="text1"/>
              </w:rPr>
              <w:t>，即得權衡作成暫時處分之利益與不作成暫時處分之</w:t>
            </w:r>
            <w:proofErr w:type="gramStart"/>
            <w:r w:rsidR="003761EF" w:rsidRPr="003761EF">
              <w:rPr>
                <w:rFonts w:ascii="Times New Roman" w:hAnsi="Times New Roman" w:cs="Times New Roman" w:hint="eastAsia"/>
                <w:color w:val="000000" w:themeColor="text1"/>
              </w:rPr>
              <w:t>不</w:t>
            </w:r>
            <w:proofErr w:type="gramEnd"/>
            <w:r w:rsidR="003761EF" w:rsidRPr="003761EF">
              <w:rPr>
                <w:rFonts w:ascii="Times New Roman" w:hAnsi="Times New Roman" w:cs="Times New Roman" w:hint="eastAsia"/>
                <w:color w:val="000000" w:themeColor="text1"/>
              </w:rPr>
              <w:t>利益，並於利益顯然大於</w:t>
            </w:r>
            <w:proofErr w:type="gramStart"/>
            <w:r w:rsidR="003761EF" w:rsidRPr="003761EF">
              <w:rPr>
                <w:rFonts w:ascii="Times New Roman" w:hAnsi="Times New Roman" w:cs="Times New Roman" w:hint="eastAsia"/>
                <w:color w:val="000000" w:themeColor="text1"/>
              </w:rPr>
              <w:t>不</w:t>
            </w:r>
            <w:proofErr w:type="gramEnd"/>
            <w:r w:rsidR="003761EF" w:rsidRPr="003761EF">
              <w:rPr>
                <w:rFonts w:ascii="Times New Roman" w:hAnsi="Times New Roman" w:cs="Times New Roman" w:hint="eastAsia"/>
                <w:color w:val="000000" w:themeColor="text1"/>
              </w:rPr>
              <w:t>利益時，</w:t>
            </w:r>
            <w:proofErr w:type="gramStart"/>
            <w:r w:rsidR="003761EF" w:rsidRPr="003761EF">
              <w:rPr>
                <w:rFonts w:ascii="Times New Roman" w:hAnsi="Times New Roman" w:cs="Times New Roman" w:hint="eastAsia"/>
                <w:color w:val="000000" w:themeColor="text1"/>
              </w:rPr>
              <w:t>依聲請</w:t>
            </w:r>
            <w:proofErr w:type="gramEnd"/>
            <w:r w:rsidR="003761EF" w:rsidRPr="003761EF">
              <w:rPr>
                <w:rFonts w:ascii="Times New Roman" w:hAnsi="Times New Roman" w:cs="Times New Roman" w:hint="eastAsia"/>
                <w:color w:val="000000" w:themeColor="text1"/>
              </w:rPr>
              <w:t>人之聲請，於本案解釋前作成暫時處分以定暫時狀態。</w:t>
            </w:r>
            <w:r w:rsidR="003761EF">
              <w:rPr>
                <w:rFonts w:ascii="Times New Roman" w:hAnsi="Times New Roman" w:cs="Times New Roman" w:hint="eastAsia"/>
                <w:color w:val="000000" w:themeColor="text1"/>
              </w:rPr>
              <w:t>」</w:t>
            </w:r>
            <w:r w:rsidR="00F62FDF">
              <w:rPr>
                <w:rFonts w:ascii="標楷體" w:eastAsia="標楷體" w:hAnsi="標楷體"/>
                <w:noProof/>
              </w:rPr>
              <w:drawing>
                <wp:inline distT="0" distB="0" distL="0" distR="0" wp14:anchorId="46D78E62" wp14:editId="567E12C7">
                  <wp:extent cx="222636" cy="195005"/>
                  <wp:effectExtent l="0" t="0" r="6350" b="0"/>
                  <wp:docPr id="10" name="圖片 1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2283E7" w14:textId="77777777" w:rsidR="00820C32" w:rsidRPr="003761EF" w:rsidRDefault="00820C32" w:rsidP="00820C32">
      <w:pPr>
        <w:pStyle w:val="a3"/>
        <w:ind w:leftChars="0" w:left="1440"/>
        <w:rPr>
          <w:rFonts w:ascii="Times New Roman" w:hAnsi="Times New Roman" w:cs="Times New Roman"/>
        </w:rPr>
      </w:pPr>
    </w:p>
    <w:p w14:paraId="152B01DF" w14:textId="77777777" w:rsidR="00682E7A" w:rsidRPr="004E28DA" w:rsidRDefault="00246471" w:rsidP="004E28D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正當程序</w:t>
      </w:r>
    </w:p>
    <w:p w14:paraId="2DF39065" w14:textId="77777777" w:rsidR="00807803" w:rsidRPr="00C76260" w:rsidRDefault="0071071F" w:rsidP="00807803">
      <w:pPr>
        <w:rPr>
          <w:rFonts w:ascii="Times New Roman" w:hAnsi="Times New Roman" w:cs="Times New Roman"/>
          <w:b/>
          <w:u w:val="single"/>
        </w:rPr>
      </w:pPr>
      <w:r w:rsidRPr="00C76260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</w:t>
      </w:r>
    </w:p>
    <w:p w14:paraId="73F737FF" w14:textId="77777777" w:rsidR="0071071F" w:rsidRDefault="00807803" w:rsidP="00807803">
      <w:pPr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指定閱讀：</w:t>
      </w:r>
    </w:p>
    <w:p w14:paraId="6E2C3283" w14:textId="77777777" w:rsidR="00C76260" w:rsidRDefault="00C76260" w:rsidP="00C76260">
      <w:pPr>
        <w:ind w:leftChars="177"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 w:rsidRPr="00C76260">
        <w:rPr>
          <w:rFonts w:ascii="Times New Roman" w:hAnsi="Times New Roman" w:cs="Times New Roman"/>
        </w:rPr>
        <w:t xml:space="preserve"> </w:t>
      </w:r>
      <w:proofErr w:type="spellStart"/>
      <w:r w:rsidRPr="00C76260">
        <w:rPr>
          <w:rFonts w:ascii="Times New Roman" w:hAnsi="Times New Roman" w:cs="Times New Roman"/>
        </w:rPr>
        <w:t>Ceiba</w:t>
      </w:r>
      <w:proofErr w:type="spellEnd"/>
      <w:r w:rsidRPr="00C76260">
        <w:rPr>
          <w:rFonts w:ascii="Times New Roman" w:hAnsi="Times New Roman" w:cs="Times New Roman"/>
        </w:rPr>
        <w:t>課程網上各參考書目相關章節。</w:t>
      </w:r>
    </w:p>
    <w:p w14:paraId="309AB59D" w14:textId="77777777" w:rsidR="00682E7A" w:rsidRDefault="00682E7A" w:rsidP="00C76260">
      <w:pPr>
        <w:ind w:leftChars="177"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 w:rsidRPr="00682E7A">
        <w:rPr>
          <w:rFonts w:ascii="Times New Roman" w:hAnsi="Times New Roman" w:cs="Times New Roman"/>
        </w:rPr>
        <w:t xml:space="preserve"> </w:t>
      </w:r>
      <w:r w:rsidRPr="00C76260">
        <w:rPr>
          <w:rFonts w:ascii="Times New Roman" w:hAnsi="Times New Roman" w:cs="Times New Roman"/>
        </w:rPr>
        <w:t>釋字第</w:t>
      </w:r>
      <w:r w:rsidRPr="00C76260">
        <w:rPr>
          <w:rFonts w:ascii="Times New Roman" w:hAnsi="Times New Roman" w:cs="Times New Roman"/>
        </w:rPr>
        <w:t>384</w:t>
      </w:r>
      <w:r w:rsidRPr="00C76260">
        <w:rPr>
          <w:rFonts w:ascii="Times New Roman" w:hAnsi="Times New Roman" w:cs="Times New Roman"/>
        </w:rPr>
        <w:t>號解釋</w:t>
      </w:r>
      <w:r>
        <w:rPr>
          <w:rFonts w:ascii="Times New Roman" w:hAnsi="Times New Roman" w:cs="Times New Roman" w:hint="eastAsia"/>
        </w:rPr>
        <w:t>，</w:t>
      </w:r>
      <w:hyperlink r:id="rId17" w:history="1">
        <w:r w:rsidRPr="00C76260">
          <w:rPr>
            <w:rStyle w:val="a4"/>
            <w:rFonts w:ascii="Times New Roman" w:hAnsi="Times New Roman" w:cs="Times New Roman"/>
          </w:rPr>
          <w:t>http://www.judicial.gov.tw/constitutionalcourt/p03_01.asp?expno=384</w:t>
        </w:r>
      </w:hyperlink>
      <w:r>
        <w:rPr>
          <w:rStyle w:val="a4"/>
          <w:rFonts w:ascii="Times New Roman" w:hAnsi="Times New Roman" w:cs="Times New Roman" w:hint="eastAsia"/>
        </w:rPr>
        <w:t>。</w:t>
      </w:r>
    </w:p>
    <w:p w14:paraId="3A3622C6" w14:textId="77777777" w:rsidR="0071071F" w:rsidRPr="00C76260" w:rsidRDefault="00807803" w:rsidP="00807803">
      <w:pPr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延伸閱讀：</w:t>
      </w:r>
    </w:p>
    <w:p w14:paraId="49E0DE7F" w14:textId="77777777" w:rsidR="0071071F" w:rsidRPr="00C76260" w:rsidRDefault="00807803" w:rsidP="00682E7A">
      <w:pPr>
        <w:ind w:leftChars="200" w:left="480"/>
        <w:rPr>
          <w:rFonts w:ascii="Times New Roman" w:hAnsi="Times New Roman" w:cs="Times New Roman"/>
        </w:rPr>
      </w:pPr>
      <w:r w:rsidRPr="00C76260">
        <w:rPr>
          <w:rFonts w:ascii="Times New Roman" w:hAnsi="Times New Roman" w:cs="Times New Roman"/>
        </w:rPr>
        <w:t>釋字第</w:t>
      </w:r>
      <w:r w:rsidRPr="00C76260">
        <w:rPr>
          <w:rFonts w:ascii="Times New Roman" w:hAnsi="Times New Roman" w:cs="Times New Roman"/>
        </w:rPr>
        <w:t>271</w:t>
      </w:r>
      <w:r w:rsidRPr="00C76260">
        <w:rPr>
          <w:rFonts w:ascii="Times New Roman" w:hAnsi="Times New Roman" w:cs="Times New Roman"/>
        </w:rPr>
        <w:t>號解釋吳庚大法官</w:t>
      </w:r>
      <w:r w:rsidR="007C388D" w:rsidRPr="00C76260">
        <w:rPr>
          <w:rFonts w:ascii="Times New Roman" w:hAnsi="Times New Roman" w:cs="Times New Roman"/>
        </w:rPr>
        <w:t>不同意見書</w:t>
      </w:r>
      <w:r w:rsidR="00682E7A">
        <w:rPr>
          <w:rFonts w:ascii="Times New Roman" w:hAnsi="Times New Roman" w:cs="Times New Roman" w:hint="eastAsia"/>
        </w:rPr>
        <w:t>，</w:t>
      </w:r>
      <w:hyperlink r:id="rId18" w:history="1">
        <w:r w:rsidR="0071071F" w:rsidRPr="00C76260">
          <w:rPr>
            <w:rStyle w:val="a4"/>
            <w:rFonts w:ascii="Times New Roman" w:hAnsi="Times New Roman" w:cs="Times New Roman"/>
          </w:rPr>
          <w:t>http://www.judicial.gov.tw/constitutionalcourt/p03_01.asp?expno=271</w:t>
        </w:r>
      </w:hyperlink>
      <w:r w:rsidR="00682E7A">
        <w:rPr>
          <w:rStyle w:val="a4"/>
          <w:rFonts w:ascii="Times New Roman" w:hAnsi="Times New Roman" w:cs="Times New Roman" w:hint="eastAsia"/>
        </w:rPr>
        <w:t>。</w:t>
      </w:r>
    </w:p>
    <w:p w14:paraId="52C47C70" w14:textId="77777777" w:rsidR="00E87318" w:rsidRDefault="00E87318" w:rsidP="0071071F">
      <w:pPr>
        <w:ind w:leftChars="100" w:left="240"/>
        <w:rPr>
          <w:rFonts w:ascii="Times New Roman" w:hAnsi="Times New Roman" w:cs="Times New Roman"/>
        </w:rPr>
      </w:pPr>
    </w:p>
    <w:p w14:paraId="56E6A768" w14:textId="77777777" w:rsidR="00E87318" w:rsidRDefault="00E8731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B12F00" w14:textId="77777777" w:rsidR="00E87318" w:rsidRPr="00E87318" w:rsidRDefault="00E87318" w:rsidP="00E87318">
      <w:pPr>
        <w:jc w:val="center"/>
        <w:rPr>
          <w:rFonts w:ascii="標楷體" w:eastAsia="標楷體" w:hAnsi="標楷體"/>
          <w:sz w:val="72"/>
          <w:szCs w:val="72"/>
        </w:rPr>
      </w:pPr>
      <w:r w:rsidRPr="00E87318">
        <w:rPr>
          <w:rFonts w:ascii="標楷體" w:eastAsia="標楷體" w:hAnsi="標楷體" w:hint="eastAsia"/>
          <w:sz w:val="72"/>
          <w:szCs w:val="72"/>
          <w:lang w:eastAsia="ja-JP"/>
        </w:rPr>
        <w:lastRenderedPageBreak/>
        <w:t>版權聲明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4252"/>
        <w:gridCol w:w="993"/>
        <w:gridCol w:w="2235"/>
      </w:tblGrid>
      <w:tr w:rsidR="00E87318" w:rsidRPr="00E87318" w14:paraId="299774C2" w14:textId="77777777" w:rsidTr="000602DF">
        <w:trPr>
          <w:jc w:val="center"/>
        </w:trPr>
        <w:tc>
          <w:tcPr>
            <w:tcW w:w="882" w:type="dxa"/>
            <w:shd w:val="clear" w:color="auto" w:fill="auto"/>
          </w:tcPr>
          <w:p w14:paraId="4D64F442" w14:textId="77777777" w:rsidR="00E87318" w:rsidRPr="00E87318" w:rsidRDefault="00E87318" w:rsidP="00E873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標楷體" w:eastAsia="標楷體" w:hAnsi="標楷體" w:cs="細明體"/>
                <w:b/>
                <w:lang w:eastAsia="ja-JP"/>
              </w:rPr>
            </w:pPr>
            <w:r w:rsidRPr="00E87318">
              <w:rPr>
                <w:rFonts w:ascii="標楷體" w:eastAsia="標楷體" w:hAnsi="標楷體" w:cs="細明體" w:hint="eastAsia"/>
                <w:b/>
                <w:lang w:eastAsia="ja-JP"/>
              </w:rPr>
              <w:t>頁碼</w:t>
            </w:r>
          </w:p>
        </w:tc>
        <w:tc>
          <w:tcPr>
            <w:tcW w:w="4252" w:type="dxa"/>
            <w:shd w:val="clear" w:color="auto" w:fill="auto"/>
          </w:tcPr>
          <w:p w14:paraId="34FB58FA" w14:textId="77777777" w:rsidR="00E87318" w:rsidRPr="00E87318" w:rsidRDefault="00E87318" w:rsidP="006C4DC8">
            <w:pPr>
              <w:suppressAutoHyphens/>
              <w:kinsoku w:val="0"/>
              <w:autoSpaceDE w:val="0"/>
              <w:autoSpaceDN w:val="0"/>
              <w:jc w:val="center"/>
              <w:rPr>
                <w:rFonts w:ascii="標楷體" w:eastAsia="標楷體" w:hAnsi="標楷體" w:cs="細明體"/>
                <w:b/>
                <w:lang w:eastAsia="ja-JP"/>
              </w:rPr>
            </w:pPr>
            <w:r w:rsidRPr="00E87318">
              <w:rPr>
                <w:rFonts w:ascii="標楷體" w:eastAsia="標楷體" w:hAnsi="標楷體" w:cs="細明體" w:hint="eastAsia"/>
                <w:b/>
                <w:lang w:eastAsia="ja-JP"/>
              </w:rPr>
              <w:t>作品</w:t>
            </w:r>
          </w:p>
        </w:tc>
        <w:tc>
          <w:tcPr>
            <w:tcW w:w="993" w:type="dxa"/>
            <w:shd w:val="clear" w:color="auto" w:fill="auto"/>
          </w:tcPr>
          <w:p w14:paraId="3FD04C8A" w14:textId="77777777" w:rsidR="006C4DC8" w:rsidRDefault="00E87318" w:rsidP="00E873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標楷體" w:eastAsia="標楷體" w:hAnsi="標楷體" w:cs="細明體"/>
                <w:b/>
              </w:rPr>
            </w:pPr>
            <w:r w:rsidRPr="00E87318">
              <w:rPr>
                <w:rFonts w:ascii="標楷體" w:eastAsia="標楷體" w:hAnsi="標楷體" w:cs="細明體" w:hint="eastAsia"/>
                <w:b/>
                <w:lang w:eastAsia="ja-JP"/>
              </w:rPr>
              <w:t>版權</w:t>
            </w:r>
          </w:p>
          <w:p w14:paraId="29912FDC" w14:textId="35152B51" w:rsidR="00E87318" w:rsidRPr="00E87318" w:rsidRDefault="00E87318" w:rsidP="00E873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標楷體" w:eastAsia="標楷體" w:hAnsi="標楷體" w:cs="細明體"/>
                <w:b/>
                <w:lang w:eastAsia="ja-JP"/>
              </w:rPr>
            </w:pPr>
            <w:r w:rsidRPr="00E87318">
              <w:rPr>
                <w:rFonts w:ascii="標楷體" w:eastAsia="標楷體" w:hAnsi="標楷體" w:cs="細明體" w:hint="eastAsia"/>
                <w:b/>
                <w:lang w:eastAsia="ja-JP"/>
              </w:rPr>
              <w:t>標示</w:t>
            </w:r>
          </w:p>
        </w:tc>
        <w:tc>
          <w:tcPr>
            <w:tcW w:w="2235" w:type="dxa"/>
            <w:shd w:val="clear" w:color="auto" w:fill="auto"/>
          </w:tcPr>
          <w:p w14:paraId="41E5D7E0" w14:textId="77777777" w:rsidR="00E87318" w:rsidRPr="00E87318" w:rsidRDefault="00E87318" w:rsidP="006C4DC8">
            <w:pPr>
              <w:suppressAutoHyphens/>
              <w:kinsoku w:val="0"/>
              <w:autoSpaceDE w:val="0"/>
              <w:autoSpaceDN w:val="0"/>
              <w:jc w:val="center"/>
              <w:rPr>
                <w:rFonts w:ascii="標楷體" w:eastAsia="標楷體" w:hAnsi="標楷體" w:cs="細明體"/>
                <w:b/>
                <w:lang w:eastAsia="ja-JP"/>
              </w:rPr>
            </w:pPr>
            <w:r w:rsidRPr="00E87318">
              <w:rPr>
                <w:rFonts w:ascii="標楷體" w:eastAsia="標楷體" w:hAnsi="標楷體" w:cs="細明體" w:hint="eastAsia"/>
                <w:b/>
                <w:lang w:eastAsia="ja-JP"/>
              </w:rPr>
              <w:t>作者/出處</w:t>
            </w:r>
          </w:p>
        </w:tc>
      </w:tr>
      <w:tr w:rsidR="00E87318" w:rsidRPr="00E87318" w14:paraId="7082B4B8" w14:textId="77777777" w:rsidTr="000602DF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3266FBC9" w14:textId="77777777" w:rsidR="00E87318" w:rsidRPr="00E87318" w:rsidRDefault="00E87318" w:rsidP="00E87318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E87318">
              <w:rPr>
                <w:rFonts w:ascii="Times New Roman" w:eastAsia="標楷體" w:hAnsi="Times New Roman" w:hint="eastAsia"/>
                <w:sz w:val="36"/>
                <w:szCs w:val="36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D62889" w14:textId="49C91E1E" w:rsidR="00E87318" w:rsidRPr="004B3242" w:rsidRDefault="00F62FDF" w:rsidP="006C4DC8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4B3242">
              <w:rPr>
                <w:rFonts w:ascii="Times New Roman" w:eastAsia="標楷體" w:hAnsi="Times New Roman" w:cs="Times New Roman"/>
              </w:rPr>
              <w:t>「</w:t>
            </w:r>
            <w:r w:rsidR="00E87318" w:rsidRPr="004B3242">
              <w:rPr>
                <w:rFonts w:ascii="Times New Roman" w:eastAsia="標楷體" w:hAnsi="Times New Roman" w:cs="Times New Roman"/>
              </w:rPr>
              <w:t>人民身體之自由應予保障。除現行犯之逮捕由法律</w:t>
            </w:r>
            <w:proofErr w:type="gramStart"/>
            <w:r w:rsidR="00E87318" w:rsidRPr="004B3242">
              <w:rPr>
                <w:rFonts w:ascii="Times New Roman" w:eastAsia="標楷體" w:hAnsi="Times New Roman" w:cs="Times New Roman"/>
              </w:rPr>
              <w:t>另定外</w:t>
            </w:r>
            <w:proofErr w:type="gramEnd"/>
            <w:r w:rsidR="00E87318" w:rsidRPr="004B3242">
              <w:rPr>
                <w:rFonts w:ascii="Times New Roman" w:eastAsia="標楷體" w:hAnsi="Times New Roman" w:cs="Times New Roman"/>
              </w:rPr>
              <w:t>，非經司法或警察機關依法定程序，不得逮捕拘禁。非由法院依法定程序，不得審問處罰。非依法定程序之逮捕、拘禁、審問、處罰，得拒絕之。</w:t>
            </w:r>
            <w:r w:rsidRPr="004B3242">
              <w:rPr>
                <w:rFonts w:ascii="Times New Roman" w:eastAsia="標楷體" w:hAnsi="Times New Roman" w:cs="Times New Roman"/>
              </w:rPr>
              <w:t>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DD36E" w14:textId="77777777" w:rsidR="00E87318" w:rsidRPr="00E87318" w:rsidRDefault="00E87318" w:rsidP="00E87318">
            <w:pPr>
              <w:jc w:val="center"/>
              <w:rPr>
                <w:rFonts w:ascii="標楷體" w:eastAsia="標楷體" w:hAnsi="標楷體"/>
                <w:noProof/>
              </w:rPr>
            </w:pPr>
            <w:r w:rsidRPr="00E87318">
              <w:rPr>
                <w:rFonts w:ascii="標楷體" w:eastAsia="標楷體" w:hAnsi="標楷體"/>
                <w:noProof/>
              </w:rPr>
              <w:drawing>
                <wp:inline distT="0" distB="0" distL="0" distR="0" wp14:anchorId="42153461" wp14:editId="4287334C">
                  <wp:extent cx="445135" cy="389890"/>
                  <wp:effectExtent l="0" t="0" r="0" b="0"/>
                  <wp:docPr id="3" name="圖片 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E04FDA1" w14:textId="77777777" w:rsidR="00E87318" w:rsidRPr="00E87318" w:rsidRDefault="00E87318" w:rsidP="006C4DC8">
            <w:pPr>
              <w:jc w:val="both"/>
              <w:rPr>
                <w:rFonts w:ascii="Times New Roman" w:eastAsia="標楷體" w:hAnsi="Times New Roman"/>
              </w:rPr>
            </w:pPr>
            <w:r w:rsidRPr="00E87318">
              <w:rPr>
                <w:rFonts w:ascii="Times New Roman" w:eastAsia="標楷體" w:hAnsi="Times New Roman"/>
              </w:rPr>
              <w:t>中華民國</w:t>
            </w:r>
            <w:r w:rsidRPr="00E87318">
              <w:rPr>
                <w:rFonts w:ascii="Times New Roman" w:eastAsia="標楷體" w:hAnsi="Times New Roman" w:hint="eastAsia"/>
              </w:rPr>
              <w:t>憲法第</w:t>
            </w:r>
            <w:r>
              <w:rPr>
                <w:rFonts w:ascii="Times New Roman" w:eastAsia="標楷體" w:hAnsi="Times New Roman" w:hint="eastAsia"/>
              </w:rPr>
              <w:t>8</w:t>
            </w:r>
            <w:r w:rsidRPr="00E87318">
              <w:rPr>
                <w:rFonts w:ascii="Times New Roman" w:eastAsia="標楷體" w:hAnsi="Times New Roman" w:hint="eastAsia"/>
              </w:rPr>
              <w:t>條</w:t>
            </w:r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項</w:t>
            </w:r>
            <w:r w:rsidRPr="00E87318">
              <w:rPr>
                <w:rFonts w:ascii="Times New Roman" w:eastAsia="標楷體" w:hAnsi="Times New Roman"/>
              </w:rPr>
              <w:t>，屬公共領域之著作。</w:t>
            </w:r>
          </w:p>
        </w:tc>
      </w:tr>
      <w:tr w:rsidR="00E87318" w:rsidRPr="00E87318" w14:paraId="141B89F8" w14:textId="77777777" w:rsidTr="000602DF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615BEFA0" w14:textId="77777777" w:rsidR="00E87318" w:rsidRPr="00E87318" w:rsidRDefault="00E87318" w:rsidP="00E87318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04C5D6" w14:textId="6B74D137" w:rsidR="00E87318" w:rsidRPr="004B3242" w:rsidRDefault="00F62FDF" w:rsidP="006C4D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B3242">
              <w:rPr>
                <w:rFonts w:ascii="Times New Roman" w:eastAsia="標楷體" w:hAnsi="Times New Roman" w:cs="Times New Roman"/>
              </w:rPr>
              <w:t>「</w:t>
            </w:r>
            <w:r w:rsidR="00E87318" w:rsidRPr="004B3242">
              <w:rPr>
                <w:rFonts w:ascii="Times New Roman" w:eastAsia="標楷體" w:hAnsi="Times New Roman" w:cs="Times New Roman"/>
              </w:rPr>
              <w:t>訴願有理由者，受理訴願機關應以決定撤銷原行政處分之全部或一部，並得視事件之情節，</w:t>
            </w:r>
            <w:proofErr w:type="gramStart"/>
            <w:r w:rsidR="00E87318" w:rsidRPr="004B3242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="00E87318" w:rsidRPr="004B3242">
              <w:rPr>
                <w:rFonts w:ascii="Times New Roman" w:eastAsia="標楷體" w:hAnsi="Times New Roman" w:cs="Times New Roman"/>
              </w:rPr>
              <w:t>為變更之決定或發回原行政處分機關另為處分。但於訴願人表示不服之範圍內，不得為更</w:t>
            </w:r>
            <w:proofErr w:type="gramStart"/>
            <w:r w:rsidR="00E87318" w:rsidRPr="004B3242">
              <w:rPr>
                <w:rFonts w:ascii="Times New Roman" w:eastAsia="標楷體" w:hAnsi="Times New Roman" w:cs="Times New Roman"/>
              </w:rPr>
              <w:t>不</w:t>
            </w:r>
            <w:proofErr w:type="gramEnd"/>
            <w:r w:rsidR="00E87318" w:rsidRPr="004B3242">
              <w:rPr>
                <w:rFonts w:ascii="Times New Roman" w:eastAsia="標楷體" w:hAnsi="Times New Roman" w:cs="Times New Roman"/>
              </w:rPr>
              <w:t>利益之變更或處分。</w:t>
            </w:r>
            <w:r w:rsidRPr="004B3242">
              <w:rPr>
                <w:rFonts w:ascii="Times New Roman" w:eastAsia="標楷體" w:hAnsi="Times New Roman" w:cs="Times New Roman"/>
              </w:rPr>
              <w:t>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266E1F" w14:textId="77777777" w:rsidR="00E87318" w:rsidRPr="00E87318" w:rsidRDefault="00E87318" w:rsidP="00E87318">
            <w:pPr>
              <w:jc w:val="center"/>
              <w:rPr>
                <w:rFonts w:ascii="標楷體" w:eastAsia="標楷體" w:hAnsi="標楷體"/>
                <w:noProof/>
              </w:rPr>
            </w:pPr>
            <w:r w:rsidRPr="00E87318">
              <w:rPr>
                <w:rFonts w:ascii="標楷體" w:eastAsia="標楷體" w:hAnsi="標楷體"/>
                <w:noProof/>
              </w:rPr>
              <w:drawing>
                <wp:inline distT="0" distB="0" distL="0" distR="0" wp14:anchorId="57C7BE14" wp14:editId="24D3EC72">
                  <wp:extent cx="445135" cy="389890"/>
                  <wp:effectExtent l="0" t="0" r="0" b="0"/>
                  <wp:docPr id="4" name="圖片 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E5B6AC2" w14:textId="77777777" w:rsidR="00E87318" w:rsidRPr="00E87318" w:rsidRDefault="00E87318" w:rsidP="006C4DC8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訴願</w:t>
            </w:r>
            <w:r w:rsidRPr="00E87318">
              <w:rPr>
                <w:rFonts w:ascii="Times New Roman" w:eastAsia="標楷體" w:hAnsi="Times New Roman" w:hint="eastAsia"/>
              </w:rPr>
              <w:t>法第</w:t>
            </w:r>
            <w:r>
              <w:rPr>
                <w:rFonts w:ascii="Times New Roman" w:eastAsia="標楷體" w:hAnsi="Times New Roman" w:hint="eastAsia"/>
              </w:rPr>
              <w:t>81</w:t>
            </w:r>
            <w:r w:rsidRPr="00E87318">
              <w:rPr>
                <w:rFonts w:ascii="Times New Roman" w:eastAsia="標楷體" w:hAnsi="Times New Roman" w:hint="eastAsia"/>
              </w:rPr>
              <w:t>條</w:t>
            </w:r>
            <w:r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項</w:t>
            </w:r>
            <w:r w:rsidRPr="00E87318">
              <w:rPr>
                <w:rFonts w:ascii="Times New Roman" w:eastAsia="標楷體" w:hAnsi="Times New Roman"/>
              </w:rPr>
              <w:t>，屬公共領域之著作。</w:t>
            </w:r>
          </w:p>
        </w:tc>
      </w:tr>
      <w:tr w:rsidR="00E87318" w:rsidRPr="00E87318" w14:paraId="37B9378F" w14:textId="77777777" w:rsidTr="000602DF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7F889B5F" w14:textId="77777777" w:rsidR="00E87318" w:rsidRPr="0033374D" w:rsidRDefault="00E87318" w:rsidP="00E87318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3374D">
              <w:rPr>
                <w:rFonts w:ascii="Times New Roman" w:eastAsia="標楷體" w:hAnsi="Times New Roman" w:hint="eastAsia"/>
                <w:sz w:val="32"/>
                <w:szCs w:val="32"/>
              </w:rPr>
              <w:t>3-4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BD9921" w14:textId="737C1E6E" w:rsidR="00E87318" w:rsidRPr="004B3242" w:rsidRDefault="00F62FDF" w:rsidP="006C4DC8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4B3242">
              <w:rPr>
                <w:rFonts w:ascii="Times New Roman" w:eastAsia="標楷體" w:hAnsi="Times New Roman" w:cs="Times New Roman"/>
                <w:color w:val="000000"/>
              </w:rPr>
              <w:t>「</w:t>
            </w:r>
            <w:r w:rsidR="00E87318" w:rsidRPr="004B3242">
              <w:rPr>
                <w:rFonts w:ascii="Times New Roman" w:eastAsia="標楷體" w:hAnsi="Times New Roman" w:cs="Times New Roman"/>
                <w:color w:val="000000"/>
              </w:rPr>
              <w:t>憲法第十六條規定人民有訴訟之權，惟保障訴訟權之審級制度，得由立法機關視各種訴訟案件之性質定之。公務員因公法上職務關係而有違法失職之行為，應受懲戒處分者，憲法明定為司法權之範圍；公務員懲戒委員會對懲戒案件之議決，公務員懲戒法雖規定為終局之決定，</w:t>
            </w:r>
            <w:proofErr w:type="gramStart"/>
            <w:r w:rsidR="00E87318" w:rsidRPr="004B3242">
              <w:rPr>
                <w:rFonts w:ascii="Times New Roman" w:eastAsia="標楷體" w:hAnsi="Times New Roman" w:cs="Times New Roman"/>
                <w:color w:val="000000"/>
              </w:rPr>
              <w:t>然尚不得</w:t>
            </w:r>
            <w:proofErr w:type="gramEnd"/>
            <w:r w:rsidR="00E87318" w:rsidRPr="004B3242">
              <w:rPr>
                <w:rFonts w:ascii="Times New Roman" w:eastAsia="標楷體" w:hAnsi="Times New Roman" w:cs="Times New Roman"/>
                <w:color w:val="000000"/>
              </w:rPr>
              <w:t>因其未設通常上訴救濟制度，即謂與憲法第十六條有所違背。懲戒處分影響憲法上人民服公職之權利，懲戒機關之成員既屬憲法上之法官，依憲法第八十二條及本院釋字第一六二號解釋意旨，則其機關應</w:t>
            </w:r>
            <w:proofErr w:type="gramStart"/>
            <w:r w:rsidR="00E87318" w:rsidRPr="004B3242">
              <w:rPr>
                <w:rFonts w:ascii="Times New Roman" w:eastAsia="標楷體" w:hAnsi="Times New Roman" w:cs="Times New Roman"/>
                <w:color w:val="000000"/>
              </w:rPr>
              <w:t>採</w:t>
            </w:r>
            <w:proofErr w:type="gramEnd"/>
            <w:r w:rsidR="00E87318" w:rsidRPr="004B3242">
              <w:rPr>
                <w:rFonts w:ascii="Times New Roman" w:eastAsia="標楷體" w:hAnsi="Times New Roman" w:cs="Times New Roman"/>
                <w:color w:val="000000"/>
              </w:rPr>
              <w:t>法院之體制，且懲戒案件之審議，亦應本正當法律程序之原則，對被付懲戒人予以</w:t>
            </w:r>
            <w:r w:rsidR="00E87318" w:rsidRPr="004B3242">
              <w:rPr>
                <w:rFonts w:ascii="Times New Roman" w:eastAsia="標楷體" w:hAnsi="Times New Roman" w:cs="Times New Roman"/>
                <w:color w:val="000000"/>
              </w:rPr>
              <w:lastRenderedPageBreak/>
              <w:t>充分之程序保障，例如採取直接審理、言詞辯論、對審及辯護制度，並予以被付懲戒人最後陳述之機會等，以貫徹憲法第十六條保障人民訴訟權之本旨。有關</w:t>
            </w:r>
          </w:p>
          <w:p w14:paraId="22A84628" w14:textId="7BA86156" w:rsidR="00E87318" w:rsidRPr="004B3242" w:rsidRDefault="00E87318" w:rsidP="006C4D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B3242">
              <w:rPr>
                <w:rFonts w:ascii="Times New Roman" w:eastAsia="標楷體" w:hAnsi="Times New Roman" w:cs="Times New Roman"/>
                <w:color w:val="000000"/>
              </w:rPr>
              <w:t>機關應就公務員懲戒機關之組織、名稱與懲戒程序，</w:t>
            </w:r>
            <w:proofErr w:type="gramStart"/>
            <w:r w:rsidRPr="004B3242">
              <w:rPr>
                <w:rFonts w:ascii="Times New Roman" w:eastAsia="標楷體" w:hAnsi="Times New Roman" w:cs="Times New Roman"/>
                <w:color w:val="000000"/>
              </w:rPr>
              <w:t>併</w:t>
            </w:r>
            <w:proofErr w:type="gramEnd"/>
            <w:r w:rsidRPr="004B3242">
              <w:rPr>
                <w:rFonts w:ascii="Times New Roman" w:eastAsia="標楷體" w:hAnsi="Times New Roman" w:cs="Times New Roman"/>
                <w:color w:val="000000"/>
              </w:rPr>
              <w:t>予檢討修正。</w:t>
            </w:r>
            <w:r w:rsidR="00F62FDF" w:rsidRPr="004B3242">
              <w:rPr>
                <w:rFonts w:ascii="Times New Roman" w:eastAsia="標楷體" w:hAnsi="Times New Roman" w:cs="Times New Roman"/>
                <w:color w:val="000000"/>
              </w:rPr>
              <w:t>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824BB" w14:textId="77777777" w:rsidR="00E87318" w:rsidRPr="00E87318" w:rsidRDefault="00E87318" w:rsidP="00E87318">
            <w:pPr>
              <w:jc w:val="center"/>
              <w:rPr>
                <w:rFonts w:ascii="標楷體" w:eastAsia="標楷體" w:hAnsi="標楷體"/>
                <w:noProof/>
              </w:rPr>
            </w:pPr>
            <w:r w:rsidRPr="00E87318"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71228975" wp14:editId="5500489C">
                  <wp:extent cx="445135" cy="389890"/>
                  <wp:effectExtent l="0" t="0" r="0" b="0"/>
                  <wp:docPr id="5" name="圖片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3C5D640" w14:textId="77777777" w:rsidR="00E87318" w:rsidRPr="00E87318" w:rsidRDefault="00E87318" w:rsidP="006C4DC8">
            <w:pPr>
              <w:jc w:val="both"/>
              <w:rPr>
                <w:rFonts w:ascii="Times New Roman" w:eastAsia="標楷體" w:hAnsi="Times New Roman"/>
              </w:rPr>
            </w:pPr>
            <w:r w:rsidRPr="00BF513C">
              <w:rPr>
                <w:rFonts w:ascii="Times New Roman" w:eastAsia="標楷體" w:hAnsi="Times New Roman"/>
              </w:rPr>
              <w:t>中華民國憲法釋字</w:t>
            </w:r>
            <w:r w:rsidRPr="00BF513C"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396</w:t>
            </w:r>
            <w:r w:rsidRPr="00BF513C">
              <w:rPr>
                <w:rFonts w:ascii="Times New Roman" w:eastAsia="標楷體" w:hAnsi="Times New Roman"/>
              </w:rPr>
              <w:t>號解釋文，屬公共領域之著作。</w:t>
            </w:r>
          </w:p>
        </w:tc>
      </w:tr>
      <w:tr w:rsidR="00E87318" w:rsidRPr="00E87318" w14:paraId="4026F9BA" w14:textId="77777777" w:rsidTr="000602DF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5795286A" w14:textId="77777777" w:rsidR="00E87318" w:rsidRDefault="00E87318" w:rsidP="00E87318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</w:rPr>
              <w:lastRenderedPageBreak/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3C3E95" w14:textId="69861F4C" w:rsidR="00E87318" w:rsidRPr="004B3242" w:rsidRDefault="00F62FDF" w:rsidP="006C4DC8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4B3242">
              <w:rPr>
                <w:rFonts w:ascii="Times New Roman" w:eastAsia="標楷體" w:hAnsi="Times New Roman" w:cs="Times New Roman"/>
              </w:rPr>
              <w:t>「</w:t>
            </w:r>
            <w:r w:rsidR="00E87318" w:rsidRPr="004B3242">
              <w:rPr>
                <w:rFonts w:ascii="Times New Roman" w:eastAsia="標楷體" w:hAnsi="Times New Roman" w:cs="Times New Roman"/>
              </w:rPr>
              <w:t>人民有請願、訴願及訴訟之權。</w:t>
            </w:r>
            <w:r w:rsidRPr="004B3242">
              <w:rPr>
                <w:rFonts w:ascii="Times New Roman" w:eastAsia="標楷體" w:hAnsi="Times New Roman" w:cs="Times New Roman"/>
              </w:rPr>
              <w:t>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985F6" w14:textId="77777777" w:rsidR="00E87318" w:rsidRPr="00E87318" w:rsidRDefault="00E87318" w:rsidP="00E87318">
            <w:pPr>
              <w:jc w:val="center"/>
              <w:rPr>
                <w:rFonts w:ascii="標楷體" w:eastAsia="標楷體" w:hAnsi="標楷體"/>
                <w:noProof/>
              </w:rPr>
            </w:pPr>
            <w:r w:rsidRPr="00E87318">
              <w:rPr>
                <w:rFonts w:ascii="標楷體" w:eastAsia="標楷體" w:hAnsi="標楷體"/>
                <w:noProof/>
              </w:rPr>
              <w:drawing>
                <wp:inline distT="0" distB="0" distL="0" distR="0" wp14:anchorId="06EE734C" wp14:editId="04C9F04C">
                  <wp:extent cx="445135" cy="389890"/>
                  <wp:effectExtent l="0" t="0" r="0" b="0"/>
                  <wp:docPr id="13" name="圖片 1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3D5122C" w14:textId="77777777" w:rsidR="00E87318" w:rsidRPr="00BF513C" w:rsidRDefault="00E87318" w:rsidP="006C4DC8">
            <w:pPr>
              <w:jc w:val="both"/>
              <w:rPr>
                <w:rFonts w:ascii="Times New Roman" w:eastAsia="標楷體" w:hAnsi="Times New Roman"/>
              </w:rPr>
            </w:pPr>
            <w:r w:rsidRPr="00E87318">
              <w:rPr>
                <w:rFonts w:ascii="Times New Roman" w:eastAsia="標楷體" w:hAnsi="Times New Roman"/>
              </w:rPr>
              <w:t>中華民國</w:t>
            </w:r>
            <w:r w:rsidRPr="00E87318">
              <w:rPr>
                <w:rFonts w:ascii="Times New Roman" w:eastAsia="標楷體" w:hAnsi="Times New Roman" w:hint="eastAsia"/>
              </w:rPr>
              <w:t>憲法第</w:t>
            </w:r>
            <w:r>
              <w:rPr>
                <w:rFonts w:ascii="Times New Roman" w:eastAsia="標楷體" w:hAnsi="Times New Roman" w:hint="eastAsia"/>
              </w:rPr>
              <w:t>16</w:t>
            </w:r>
            <w:r>
              <w:rPr>
                <w:rFonts w:ascii="Times New Roman" w:eastAsia="標楷體" w:hAnsi="Times New Roman" w:hint="eastAsia"/>
              </w:rPr>
              <w:t>條</w:t>
            </w:r>
            <w:r w:rsidRPr="00E87318">
              <w:rPr>
                <w:rFonts w:ascii="Times New Roman" w:eastAsia="標楷體" w:hAnsi="Times New Roman"/>
              </w:rPr>
              <w:t>，屬公共領域之著作。</w:t>
            </w:r>
          </w:p>
        </w:tc>
      </w:tr>
      <w:tr w:rsidR="00E87318" w:rsidRPr="00E87318" w14:paraId="339CB9F7" w14:textId="77777777" w:rsidTr="00F62FDF">
        <w:trPr>
          <w:trHeight w:val="1264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324722F2" w14:textId="77777777" w:rsidR="00E87318" w:rsidRDefault="00E87318" w:rsidP="00E87318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14779A" w14:textId="385A18F4" w:rsidR="00F62FDF" w:rsidRPr="004B3242" w:rsidRDefault="00F62FDF" w:rsidP="006C4D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B3242">
              <w:rPr>
                <w:rFonts w:ascii="Times New Roman" w:eastAsia="標楷體" w:hAnsi="Times New Roman" w:cs="Times New Roman"/>
              </w:rPr>
              <w:t>「</w:t>
            </w:r>
            <w:r w:rsidR="00E87318" w:rsidRPr="004B3242">
              <w:rPr>
                <w:rFonts w:ascii="Times New Roman" w:eastAsia="標楷體" w:hAnsi="Times New Roman" w:cs="Times New Roman"/>
              </w:rPr>
              <w:t>司法院為國家最高司法機關，掌理民事、刑事、行政訴訟之審判及公務員之懲戒。</w:t>
            </w:r>
            <w:r w:rsidRPr="004B3242">
              <w:rPr>
                <w:rFonts w:ascii="Times New Roman" w:eastAsia="標楷體" w:hAnsi="Times New Roman" w:cs="Times New Roman"/>
              </w:rPr>
              <w:t>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3D390C" w14:textId="77777777" w:rsidR="00E87318" w:rsidRPr="00E87318" w:rsidRDefault="00E87318" w:rsidP="00E87318">
            <w:pPr>
              <w:jc w:val="center"/>
              <w:rPr>
                <w:rFonts w:ascii="標楷體" w:eastAsia="標楷體" w:hAnsi="標楷體"/>
                <w:noProof/>
              </w:rPr>
            </w:pPr>
            <w:r w:rsidRPr="00E87318">
              <w:rPr>
                <w:rFonts w:ascii="標楷體" w:eastAsia="標楷體" w:hAnsi="標楷體"/>
                <w:noProof/>
              </w:rPr>
              <w:drawing>
                <wp:inline distT="0" distB="0" distL="0" distR="0" wp14:anchorId="5214443D" wp14:editId="6E8AAD93">
                  <wp:extent cx="445135" cy="389890"/>
                  <wp:effectExtent l="0" t="0" r="0" b="0"/>
                  <wp:docPr id="14" name="圖片 1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1C23CA1" w14:textId="77777777" w:rsidR="00E87318" w:rsidRPr="00BF513C" w:rsidRDefault="00E87318" w:rsidP="006C4DC8">
            <w:pPr>
              <w:jc w:val="both"/>
              <w:rPr>
                <w:rFonts w:ascii="Times New Roman" w:eastAsia="標楷體" w:hAnsi="Times New Roman"/>
              </w:rPr>
            </w:pPr>
            <w:r w:rsidRPr="00E87318">
              <w:rPr>
                <w:rFonts w:ascii="Times New Roman" w:eastAsia="標楷體" w:hAnsi="Times New Roman"/>
              </w:rPr>
              <w:t>中華民國</w:t>
            </w:r>
            <w:r w:rsidRPr="00E87318">
              <w:rPr>
                <w:rFonts w:ascii="Times New Roman" w:eastAsia="標楷體" w:hAnsi="Times New Roman" w:hint="eastAsia"/>
              </w:rPr>
              <w:t>憲法第</w:t>
            </w:r>
            <w:r>
              <w:rPr>
                <w:rFonts w:ascii="Times New Roman" w:eastAsia="標楷體" w:hAnsi="Times New Roman" w:hint="eastAsia"/>
              </w:rPr>
              <w:t>77</w:t>
            </w:r>
            <w:r>
              <w:rPr>
                <w:rFonts w:ascii="Times New Roman" w:eastAsia="標楷體" w:hAnsi="Times New Roman" w:hint="eastAsia"/>
              </w:rPr>
              <w:t>條</w:t>
            </w:r>
            <w:r w:rsidRPr="00E87318">
              <w:rPr>
                <w:rFonts w:ascii="Times New Roman" w:eastAsia="標楷體" w:hAnsi="Times New Roman"/>
              </w:rPr>
              <w:t>，屬公共領域之著作。</w:t>
            </w:r>
          </w:p>
        </w:tc>
      </w:tr>
      <w:tr w:rsidR="00F62FDF" w:rsidRPr="00E87318" w14:paraId="5D77246D" w14:textId="77777777" w:rsidTr="00F62FDF">
        <w:trPr>
          <w:trHeight w:val="231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1F68B126" w14:textId="7F7E1C8C" w:rsidR="00F62FDF" w:rsidRDefault="00F62FDF" w:rsidP="00E87318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60C311" w14:textId="2124961D" w:rsidR="00F62FDF" w:rsidRPr="004B3242" w:rsidRDefault="00F62FDF" w:rsidP="006C4DC8">
            <w:pPr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r w:rsidRPr="004B3242">
              <w:rPr>
                <w:rFonts w:ascii="Times New Roman" w:eastAsia="標楷體" w:hAnsi="Times New Roman" w:cs="Times New Roman"/>
                <w:color w:val="000000" w:themeColor="text1"/>
              </w:rPr>
              <w:t>「憲法第十六條規定人民有訴訟之權，旨在確保人民得依法定程序提起訴訟及受公平之審判。至於訴訟救濟應循之審級制度及相關程序，立法機關自得衡量訴訟性質以法律為合理之規定。</w:t>
            </w:r>
            <w:r w:rsidRPr="004B3242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  <w:r w:rsidRPr="004B3242">
              <w:rPr>
                <w:rFonts w:ascii="Times New Roman" w:eastAsia="標楷體" w:hAnsi="Times New Roman" w:cs="Times New Roman"/>
                <w:color w:val="000000" w:themeColor="text1"/>
              </w:rPr>
              <w:t>選舉訴訟</w:t>
            </w:r>
            <w:proofErr w:type="gramStart"/>
            <w:r w:rsidRPr="004B3242">
              <w:rPr>
                <w:rFonts w:ascii="Times New Roman" w:eastAsia="標楷體" w:hAnsi="Times New Roman" w:cs="Times New Roman"/>
                <w:color w:val="000000" w:themeColor="text1"/>
              </w:rPr>
              <w:t>採</w:t>
            </w:r>
            <w:proofErr w:type="gramEnd"/>
            <w:r w:rsidRPr="004B3242">
              <w:rPr>
                <w:rFonts w:ascii="Times New Roman" w:eastAsia="標楷體" w:hAnsi="Times New Roman" w:cs="Times New Roman"/>
                <w:color w:val="000000" w:themeColor="text1"/>
              </w:rPr>
              <w:t>二審終結不得提起再審之訴，係立法機關自由形成之範圍，符合選舉訴訟事件之特性，於憲法保障之人民訴訟權尚無侵害，且為增進公共利益所必要，與憲法第二十三條亦無牴觸。」</w:t>
            </w:r>
            <w:bookmarkEnd w:id="0"/>
          </w:p>
        </w:tc>
        <w:tc>
          <w:tcPr>
            <w:tcW w:w="993" w:type="dxa"/>
            <w:shd w:val="clear" w:color="auto" w:fill="auto"/>
            <w:vAlign w:val="center"/>
          </w:tcPr>
          <w:p w14:paraId="312828DC" w14:textId="6C72470A" w:rsidR="00F62FDF" w:rsidRPr="00E87318" w:rsidRDefault="00443678" w:rsidP="00E87318">
            <w:pPr>
              <w:jc w:val="center"/>
              <w:rPr>
                <w:rFonts w:ascii="標楷體" w:eastAsia="標楷體" w:hAnsi="標楷體"/>
                <w:noProof/>
              </w:rPr>
            </w:pPr>
            <w:r w:rsidRPr="00E87318">
              <w:rPr>
                <w:rFonts w:ascii="標楷體" w:eastAsia="標楷體" w:hAnsi="標楷體"/>
                <w:noProof/>
              </w:rPr>
              <w:drawing>
                <wp:inline distT="0" distB="0" distL="0" distR="0" wp14:anchorId="771C2A50" wp14:editId="0E903D9F">
                  <wp:extent cx="445135" cy="389890"/>
                  <wp:effectExtent l="0" t="0" r="0" b="0"/>
                  <wp:docPr id="12" name="圖片 1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CB456E9" w14:textId="38E4A0C9" w:rsidR="00F62FDF" w:rsidRPr="00E87318" w:rsidRDefault="00443678" w:rsidP="006C4DC8">
            <w:pPr>
              <w:jc w:val="both"/>
              <w:rPr>
                <w:rFonts w:ascii="Times New Roman" w:eastAsia="標楷體" w:hAnsi="Times New Roman"/>
              </w:rPr>
            </w:pPr>
            <w:r w:rsidRPr="00BF513C">
              <w:rPr>
                <w:rFonts w:ascii="Times New Roman" w:eastAsia="標楷體" w:hAnsi="Times New Roman"/>
              </w:rPr>
              <w:t>中華民國憲法釋字</w:t>
            </w:r>
            <w:r w:rsidRPr="00BF513C"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442</w:t>
            </w:r>
            <w:r w:rsidRPr="00BF513C">
              <w:rPr>
                <w:rFonts w:ascii="Times New Roman" w:eastAsia="標楷體" w:hAnsi="Times New Roman"/>
              </w:rPr>
              <w:t>號解釋文，屬公共領域之著作。</w:t>
            </w:r>
          </w:p>
        </w:tc>
      </w:tr>
      <w:tr w:rsidR="00F62FDF" w:rsidRPr="00E87318" w14:paraId="2CD8428E" w14:textId="77777777" w:rsidTr="000602DF">
        <w:trPr>
          <w:trHeight w:val="185"/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206043A3" w14:textId="241A1455" w:rsidR="00F62FDF" w:rsidRDefault="00F62FDF" w:rsidP="00E87318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hint="eastAsia"/>
                <w:sz w:val="36"/>
                <w:szCs w:val="36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0F74EC" w14:textId="1D073DD5" w:rsidR="00F62FDF" w:rsidRPr="004B3242" w:rsidRDefault="00443678" w:rsidP="006C4DC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B3242">
              <w:rPr>
                <w:rFonts w:ascii="Times New Roman" w:eastAsia="標楷體" w:hAnsi="Times New Roman" w:cs="Times New Roman"/>
                <w:color w:val="000000" w:themeColor="text1"/>
              </w:rPr>
              <w:t>「司法院大法官依據憲法獨立行使憲法解釋及憲法審判權，為確保其解釋或裁判結果實效性之保全制度，乃司法權核心機能之一，不因憲法解釋、審判或民事、刑事、行政訴訟之審判而異。如因系爭憲法疑義或爭議狀態之持續、爭議法令之適用或原因案件裁判之執行，可能對人民基本權利、憲法基本原則或其他重大公益造成不可回復或難</w:t>
            </w:r>
            <w:r w:rsidRPr="004B3242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以回復之重大損害，而對損害之防止事實上具急迫必要性，且別無其他手段可</w:t>
            </w:r>
            <w:proofErr w:type="gramStart"/>
            <w:r w:rsidRPr="004B3242">
              <w:rPr>
                <w:rFonts w:ascii="Times New Roman" w:eastAsia="標楷體" w:hAnsi="Times New Roman" w:cs="Times New Roman"/>
                <w:color w:val="000000" w:themeColor="text1"/>
              </w:rPr>
              <w:t>資防免時</w:t>
            </w:r>
            <w:proofErr w:type="gramEnd"/>
            <w:r w:rsidRPr="004B3242">
              <w:rPr>
                <w:rFonts w:ascii="Times New Roman" w:eastAsia="標楷體" w:hAnsi="Times New Roman" w:cs="Times New Roman"/>
                <w:color w:val="000000" w:themeColor="text1"/>
              </w:rPr>
              <w:t>，即得權衡作成暫時處分之利益與不作成暫時處分之</w:t>
            </w:r>
            <w:proofErr w:type="gramStart"/>
            <w:r w:rsidRPr="004B3242">
              <w:rPr>
                <w:rFonts w:ascii="Times New Roman" w:eastAsia="標楷體" w:hAnsi="Times New Roman" w:cs="Times New Roman"/>
                <w:color w:val="000000" w:themeColor="text1"/>
              </w:rPr>
              <w:t>不</w:t>
            </w:r>
            <w:proofErr w:type="gramEnd"/>
            <w:r w:rsidRPr="004B3242">
              <w:rPr>
                <w:rFonts w:ascii="Times New Roman" w:eastAsia="標楷體" w:hAnsi="Times New Roman" w:cs="Times New Roman"/>
                <w:color w:val="000000" w:themeColor="text1"/>
              </w:rPr>
              <w:t>利益，並於利益顯然大於</w:t>
            </w:r>
            <w:proofErr w:type="gramStart"/>
            <w:r w:rsidRPr="004B3242">
              <w:rPr>
                <w:rFonts w:ascii="Times New Roman" w:eastAsia="標楷體" w:hAnsi="Times New Roman" w:cs="Times New Roman"/>
                <w:color w:val="000000" w:themeColor="text1"/>
              </w:rPr>
              <w:t>不</w:t>
            </w:r>
            <w:proofErr w:type="gramEnd"/>
            <w:r w:rsidRPr="004B3242">
              <w:rPr>
                <w:rFonts w:ascii="Times New Roman" w:eastAsia="標楷體" w:hAnsi="Times New Roman" w:cs="Times New Roman"/>
                <w:color w:val="000000" w:themeColor="text1"/>
              </w:rPr>
              <w:t>利益時，</w:t>
            </w:r>
            <w:proofErr w:type="gramStart"/>
            <w:r w:rsidRPr="004B3242">
              <w:rPr>
                <w:rFonts w:ascii="Times New Roman" w:eastAsia="標楷體" w:hAnsi="Times New Roman" w:cs="Times New Roman"/>
                <w:color w:val="000000" w:themeColor="text1"/>
              </w:rPr>
              <w:t>依聲請</w:t>
            </w:r>
            <w:proofErr w:type="gramEnd"/>
            <w:r w:rsidRPr="004B3242">
              <w:rPr>
                <w:rFonts w:ascii="Times New Roman" w:eastAsia="標楷體" w:hAnsi="Times New Roman" w:cs="Times New Roman"/>
                <w:color w:val="000000" w:themeColor="text1"/>
              </w:rPr>
              <w:t>人之聲請，於本案解釋前作成暫時處分以定暫時狀態。」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537C1" w14:textId="4E98A84B" w:rsidR="00F62FDF" w:rsidRPr="00E87318" w:rsidRDefault="00443678" w:rsidP="00E87318">
            <w:pPr>
              <w:jc w:val="center"/>
              <w:rPr>
                <w:rFonts w:ascii="標楷體" w:eastAsia="標楷體" w:hAnsi="標楷體"/>
                <w:noProof/>
              </w:rPr>
            </w:pPr>
            <w:r w:rsidRPr="00E87318"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517D338A" wp14:editId="4B2F1D5C">
                  <wp:extent cx="445135" cy="389890"/>
                  <wp:effectExtent l="0" t="0" r="0" b="0"/>
                  <wp:docPr id="16" name="圖片 1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738E5E5" w14:textId="3209E1A4" w:rsidR="00F62FDF" w:rsidRPr="00E87318" w:rsidRDefault="00443678" w:rsidP="006C4DC8">
            <w:pPr>
              <w:jc w:val="both"/>
              <w:rPr>
                <w:rFonts w:ascii="Times New Roman" w:eastAsia="標楷體" w:hAnsi="Times New Roman"/>
              </w:rPr>
            </w:pPr>
            <w:r w:rsidRPr="00BF513C">
              <w:rPr>
                <w:rFonts w:ascii="Times New Roman" w:eastAsia="標楷體" w:hAnsi="Times New Roman"/>
              </w:rPr>
              <w:t>中華民國憲法釋字</w:t>
            </w:r>
            <w:r w:rsidRPr="00BF513C"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599</w:t>
            </w:r>
            <w:r w:rsidRPr="00BF513C">
              <w:rPr>
                <w:rFonts w:ascii="Times New Roman" w:eastAsia="標楷體" w:hAnsi="Times New Roman"/>
              </w:rPr>
              <w:t>號解釋文，屬公共領域之著作。</w:t>
            </w:r>
          </w:p>
        </w:tc>
      </w:tr>
    </w:tbl>
    <w:p w14:paraId="1E970B87" w14:textId="77777777" w:rsidR="0071071F" w:rsidRPr="00E87318" w:rsidRDefault="0071071F" w:rsidP="0071071F">
      <w:pPr>
        <w:ind w:leftChars="100" w:left="240"/>
        <w:rPr>
          <w:rFonts w:ascii="Times New Roman" w:hAnsi="Times New Roman" w:cs="Times New Roman"/>
        </w:rPr>
      </w:pPr>
    </w:p>
    <w:sectPr w:rsidR="0071071F" w:rsidRPr="00E87318" w:rsidSect="00821E6B">
      <w:headerReference w:type="default" r:id="rId19"/>
      <w:footerReference w:type="default" r:id="rId20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067AE" w14:textId="77777777" w:rsidR="003E6F21" w:rsidRDefault="003E6F21" w:rsidP="0071071F">
      <w:r>
        <w:separator/>
      </w:r>
    </w:p>
  </w:endnote>
  <w:endnote w:type="continuationSeparator" w:id="0">
    <w:p w14:paraId="4E19D672" w14:textId="77777777" w:rsidR="003E6F21" w:rsidRDefault="003E6F21" w:rsidP="0071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902961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14:paraId="1A67DC1C" w14:textId="60064E8A" w:rsidR="008D4083" w:rsidRPr="004B3242" w:rsidRDefault="004B3242">
        <w:pPr>
          <w:pStyle w:val="a7"/>
          <w:jc w:val="center"/>
          <w:rPr>
            <w:rFonts w:ascii="Times New Roman" w:eastAsia="標楷體" w:hAnsi="Times New Roman" w:cs="Times New Roman"/>
          </w:rPr>
        </w:pPr>
        <w:r w:rsidRPr="004B3242">
          <w:rPr>
            <w:rFonts w:ascii="Times New Roman" w:eastAsia="標楷體" w:hAnsi="Times New Roman" w:cs="Times New Roman"/>
          </w:rPr>
          <w:t>第</w:t>
        </w:r>
        <w:r w:rsidR="008D4083" w:rsidRPr="004B3242">
          <w:rPr>
            <w:rFonts w:ascii="Times New Roman" w:eastAsia="標楷體" w:hAnsi="Times New Roman" w:cs="Times New Roman"/>
          </w:rPr>
          <w:fldChar w:fldCharType="begin"/>
        </w:r>
        <w:r w:rsidR="008D4083" w:rsidRPr="004B3242">
          <w:rPr>
            <w:rFonts w:ascii="Times New Roman" w:eastAsia="標楷體" w:hAnsi="Times New Roman" w:cs="Times New Roman"/>
          </w:rPr>
          <w:instrText>PAGE   \* MERGEFORMAT</w:instrText>
        </w:r>
        <w:r w:rsidR="008D4083" w:rsidRPr="004B3242">
          <w:rPr>
            <w:rFonts w:ascii="Times New Roman" w:eastAsia="標楷體" w:hAnsi="Times New Roman" w:cs="Times New Roman"/>
          </w:rPr>
          <w:fldChar w:fldCharType="separate"/>
        </w:r>
        <w:r w:rsidRPr="004B3242">
          <w:rPr>
            <w:rFonts w:ascii="Times New Roman" w:eastAsia="標楷體" w:hAnsi="Times New Roman" w:cs="Times New Roman"/>
            <w:noProof/>
            <w:lang w:val="zh-TW"/>
          </w:rPr>
          <w:t>10</w:t>
        </w:r>
        <w:r w:rsidR="008D4083" w:rsidRPr="004B3242">
          <w:rPr>
            <w:rFonts w:ascii="Times New Roman" w:eastAsia="標楷體" w:hAnsi="Times New Roman" w:cs="Times New Roman"/>
          </w:rPr>
          <w:fldChar w:fldCharType="end"/>
        </w:r>
        <w:r w:rsidRPr="004B3242">
          <w:rPr>
            <w:rFonts w:ascii="Times New Roman" w:eastAsia="標楷體" w:hAnsi="Times New Roman" w:cs="Times New Roman"/>
          </w:rPr>
          <w:t>頁，共</w:t>
        </w:r>
        <w:r w:rsidRPr="004B3242">
          <w:rPr>
            <w:rFonts w:ascii="Times New Roman" w:eastAsia="標楷體" w:hAnsi="Times New Roman" w:cs="Times New Roman"/>
          </w:rPr>
          <w:t>10</w:t>
        </w:r>
        <w:r w:rsidRPr="004B3242">
          <w:rPr>
            <w:rFonts w:ascii="Times New Roman" w:eastAsia="標楷體" w:hAnsi="Times New Roman" w:cs="Times New Roman"/>
          </w:rPr>
          <w:t>頁。</w:t>
        </w:r>
      </w:p>
    </w:sdtContent>
  </w:sdt>
  <w:p w14:paraId="1D73E32F" w14:textId="77777777" w:rsidR="008D4083" w:rsidRDefault="008D40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BCD81" w14:textId="77777777" w:rsidR="003E6F21" w:rsidRDefault="003E6F21" w:rsidP="0071071F">
      <w:r>
        <w:separator/>
      </w:r>
    </w:p>
  </w:footnote>
  <w:footnote w:type="continuationSeparator" w:id="0">
    <w:p w14:paraId="17076FBF" w14:textId="77777777" w:rsidR="003E6F21" w:rsidRDefault="003E6F21" w:rsidP="00710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ECB8D" w14:textId="77777777" w:rsidR="008D4083" w:rsidRDefault="008D4083" w:rsidP="00682E7A">
    <w:pPr>
      <w:pStyle w:val="a5"/>
      <w:jc w:val="center"/>
    </w:pPr>
    <w:r>
      <w:rPr>
        <w:b/>
        <w:noProof/>
        <w:szCs w:val="28"/>
      </w:rPr>
      <w:drawing>
        <wp:inline distT="0" distB="0" distL="0" distR="0" wp14:anchorId="7CCD534A" wp14:editId="6C0134A4">
          <wp:extent cx="1320800" cy="438150"/>
          <wp:effectExtent l="0" t="0" r="0" b="0"/>
          <wp:docPr id="2" name="圖片 2" descr="描述: OC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描述: OC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06A"/>
    <w:multiLevelType w:val="hybridMultilevel"/>
    <w:tmpl w:val="AE8E2ADC"/>
    <w:lvl w:ilvl="0" w:tplc="F090873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24891"/>
    <w:multiLevelType w:val="hybridMultilevel"/>
    <w:tmpl w:val="85A6C34E"/>
    <w:lvl w:ilvl="0" w:tplc="207ECFF6">
      <w:start w:val="1"/>
      <w:numFmt w:val="japaneseCounting"/>
      <w:lvlText w:val="（%1）"/>
      <w:lvlJc w:val="left"/>
      <w:pPr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13763A93"/>
    <w:multiLevelType w:val="hybridMultilevel"/>
    <w:tmpl w:val="D2BAC514"/>
    <w:lvl w:ilvl="0" w:tplc="185CD2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7A5DFB"/>
    <w:multiLevelType w:val="hybridMultilevel"/>
    <w:tmpl w:val="0792EF74"/>
    <w:lvl w:ilvl="0" w:tplc="819E2BF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B62562"/>
    <w:multiLevelType w:val="hybridMultilevel"/>
    <w:tmpl w:val="DA3268E4"/>
    <w:lvl w:ilvl="0" w:tplc="E75EB4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1CBB745B"/>
    <w:multiLevelType w:val="hybridMultilevel"/>
    <w:tmpl w:val="98600104"/>
    <w:lvl w:ilvl="0" w:tplc="7E3EB14E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>
    <w:nsid w:val="2C626BD0"/>
    <w:multiLevelType w:val="hybridMultilevel"/>
    <w:tmpl w:val="BC324548"/>
    <w:lvl w:ilvl="0" w:tplc="6AF821F2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D62355E"/>
    <w:multiLevelType w:val="hybridMultilevel"/>
    <w:tmpl w:val="1D606E0C"/>
    <w:lvl w:ilvl="0" w:tplc="86A4D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9F12BE"/>
    <w:multiLevelType w:val="hybridMultilevel"/>
    <w:tmpl w:val="793EA748"/>
    <w:lvl w:ilvl="0" w:tplc="3D72C3EA">
      <w:start w:val="1"/>
      <w:numFmt w:val="decimal"/>
      <w:lvlText w:val="(%1.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9">
    <w:nsid w:val="314C7678"/>
    <w:multiLevelType w:val="hybridMultilevel"/>
    <w:tmpl w:val="515ED50E"/>
    <w:lvl w:ilvl="0" w:tplc="D4A421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28548FB"/>
    <w:multiLevelType w:val="hybridMultilevel"/>
    <w:tmpl w:val="92EAC920"/>
    <w:lvl w:ilvl="0" w:tplc="D8E0B8C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1">
    <w:nsid w:val="3BE03E77"/>
    <w:multiLevelType w:val="hybridMultilevel"/>
    <w:tmpl w:val="D6A284BA"/>
    <w:lvl w:ilvl="0" w:tplc="59AC87D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2">
    <w:nsid w:val="42A15B97"/>
    <w:multiLevelType w:val="hybridMultilevel"/>
    <w:tmpl w:val="5172F278"/>
    <w:lvl w:ilvl="0" w:tplc="280A51C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387F50"/>
    <w:multiLevelType w:val="hybridMultilevel"/>
    <w:tmpl w:val="E14CC0EA"/>
    <w:lvl w:ilvl="0" w:tplc="D34A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871135"/>
    <w:multiLevelType w:val="hybridMultilevel"/>
    <w:tmpl w:val="90CE9B80"/>
    <w:lvl w:ilvl="0" w:tplc="FF40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D47817"/>
    <w:multiLevelType w:val="hybridMultilevel"/>
    <w:tmpl w:val="C6F2EA92"/>
    <w:lvl w:ilvl="0" w:tplc="185CD220">
      <w:start w:val="1"/>
      <w:numFmt w:val="taiwaneseCountingThousand"/>
      <w:lvlText w:val="(%1)"/>
      <w:lvlJc w:val="left"/>
      <w:pPr>
        <w:ind w:left="391" w:hanging="39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186635"/>
    <w:multiLevelType w:val="hybridMultilevel"/>
    <w:tmpl w:val="A404C1F6"/>
    <w:lvl w:ilvl="0" w:tplc="046850DE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3D7198"/>
    <w:multiLevelType w:val="hybridMultilevel"/>
    <w:tmpl w:val="A5FE7DD8"/>
    <w:lvl w:ilvl="0" w:tplc="8C3A2234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5B7F62C5"/>
    <w:multiLevelType w:val="hybridMultilevel"/>
    <w:tmpl w:val="AF6066C4"/>
    <w:lvl w:ilvl="0" w:tplc="554A8B70">
      <w:start w:val="1"/>
      <w:numFmt w:val="japaneseCounting"/>
      <w:lvlText w:val="（%1）"/>
      <w:lvlJc w:val="left"/>
      <w:pPr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>
    <w:nsid w:val="607F3306"/>
    <w:multiLevelType w:val="hybridMultilevel"/>
    <w:tmpl w:val="7DD8342C"/>
    <w:lvl w:ilvl="0" w:tplc="8ABA8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C73083"/>
    <w:multiLevelType w:val="hybridMultilevel"/>
    <w:tmpl w:val="9836D6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30D3041"/>
    <w:multiLevelType w:val="hybridMultilevel"/>
    <w:tmpl w:val="FC0AD3C2"/>
    <w:lvl w:ilvl="0" w:tplc="6804D8A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071CB0"/>
    <w:multiLevelType w:val="hybridMultilevel"/>
    <w:tmpl w:val="BB10DEB6"/>
    <w:lvl w:ilvl="0" w:tplc="A42805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45308ED"/>
    <w:multiLevelType w:val="hybridMultilevel"/>
    <w:tmpl w:val="D4044A12"/>
    <w:lvl w:ilvl="0" w:tplc="A18AB8A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4">
    <w:nsid w:val="65B518B7"/>
    <w:multiLevelType w:val="hybridMultilevel"/>
    <w:tmpl w:val="FAFE7BF4"/>
    <w:lvl w:ilvl="0" w:tplc="04090001">
      <w:start w:val="1"/>
      <w:numFmt w:val="bullet"/>
      <w:lvlText w:val=""/>
      <w:lvlJc w:val="left"/>
      <w:pPr>
        <w:ind w:left="390" w:hanging="39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1907576"/>
    <w:multiLevelType w:val="hybridMultilevel"/>
    <w:tmpl w:val="EDC66864"/>
    <w:lvl w:ilvl="0" w:tplc="96B07856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71A064E0"/>
    <w:multiLevelType w:val="hybridMultilevel"/>
    <w:tmpl w:val="0FEC56AA"/>
    <w:lvl w:ilvl="0" w:tplc="95BE199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48722B"/>
    <w:multiLevelType w:val="hybridMultilevel"/>
    <w:tmpl w:val="C8645F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85B033A"/>
    <w:multiLevelType w:val="hybridMultilevel"/>
    <w:tmpl w:val="E5F81FFA"/>
    <w:lvl w:ilvl="0" w:tplc="113EE9EE">
      <w:start w:val="1"/>
      <w:numFmt w:val="japaneseCounting"/>
      <w:lvlText w:val="（%1）"/>
      <w:lvlJc w:val="left"/>
      <w:pPr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>
    <w:nsid w:val="7FCB53CC"/>
    <w:multiLevelType w:val="hybridMultilevel"/>
    <w:tmpl w:val="AA10B934"/>
    <w:lvl w:ilvl="0" w:tplc="5FCA3AA2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7FCC7BD9"/>
    <w:multiLevelType w:val="hybridMultilevel"/>
    <w:tmpl w:val="69A8E47E"/>
    <w:lvl w:ilvl="0" w:tplc="9F2CEE6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5"/>
  </w:num>
  <w:num w:numId="5">
    <w:abstractNumId w:val="29"/>
  </w:num>
  <w:num w:numId="6">
    <w:abstractNumId w:val="18"/>
  </w:num>
  <w:num w:numId="7">
    <w:abstractNumId w:val="1"/>
  </w:num>
  <w:num w:numId="8">
    <w:abstractNumId w:val="28"/>
  </w:num>
  <w:num w:numId="9">
    <w:abstractNumId w:val="4"/>
  </w:num>
  <w:num w:numId="10">
    <w:abstractNumId w:val="27"/>
  </w:num>
  <w:num w:numId="11">
    <w:abstractNumId w:val="24"/>
  </w:num>
  <w:num w:numId="12">
    <w:abstractNumId w:val="22"/>
  </w:num>
  <w:num w:numId="13">
    <w:abstractNumId w:val="20"/>
  </w:num>
  <w:num w:numId="14">
    <w:abstractNumId w:val="0"/>
  </w:num>
  <w:num w:numId="15">
    <w:abstractNumId w:val="26"/>
  </w:num>
  <w:num w:numId="16">
    <w:abstractNumId w:val="3"/>
  </w:num>
  <w:num w:numId="17">
    <w:abstractNumId w:val="21"/>
  </w:num>
  <w:num w:numId="18">
    <w:abstractNumId w:val="19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12"/>
  </w:num>
  <w:num w:numId="24">
    <w:abstractNumId w:val="9"/>
  </w:num>
  <w:num w:numId="25">
    <w:abstractNumId w:val="10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5E"/>
    <w:rsid w:val="00021952"/>
    <w:rsid w:val="00095D44"/>
    <w:rsid w:val="000A0371"/>
    <w:rsid w:val="000B2A60"/>
    <w:rsid w:val="000B394D"/>
    <w:rsid w:val="00103215"/>
    <w:rsid w:val="0010388E"/>
    <w:rsid w:val="00106CBC"/>
    <w:rsid w:val="0018326B"/>
    <w:rsid w:val="001E48D0"/>
    <w:rsid w:val="00246471"/>
    <w:rsid w:val="002843C0"/>
    <w:rsid w:val="00294497"/>
    <w:rsid w:val="002B7D3D"/>
    <w:rsid w:val="002F161A"/>
    <w:rsid w:val="003227B8"/>
    <w:rsid w:val="0033374D"/>
    <w:rsid w:val="0034347C"/>
    <w:rsid w:val="003553C4"/>
    <w:rsid w:val="00372556"/>
    <w:rsid w:val="003761EF"/>
    <w:rsid w:val="003A32BA"/>
    <w:rsid w:val="003A61D2"/>
    <w:rsid w:val="003B054E"/>
    <w:rsid w:val="003D2D06"/>
    <w:rsid w:val="003E6F21"/>
    <w:rsid w:val="004324A2"/>
    <w:rsid w:val="00443678"/>
    <w:rsid w:val="00491B26"/>
    <w:rsid w:val="004B3242"/>
    <w:rsid w:val="004D150A"/>
    <w:rsid w:val="004E28DA"/>
    <w:rsid w:val="005008FF"/>
    <w:rsid w:val="00502CE7"/>
    <w:rsid w:val="0053759E"/>
    <w:rsid w:val="0054378A"/>
    <w:rsid w:val="00574C3A"/>
    <w:rsid w:val="0057685E"/>
    <w:rsid w:val="00593290"/>
    <w:rsid w:val="005D0E22"/>
    <w:rsid w:val="00613E0C"/>
    <w:rsid w:val="00662D75"/>
    <w:rsid w:val="00662DD8"/>
    <w:rsid w:val="00682E7A"/>
    <w:rsid w:val="006A59A2"/>
    <w:rsid w:val="006B0552"/>
    <w:rsid w:val="006C4DC8"/>
    <w:rsid w:val="006D1735"/>
    <w:rsid w:val="0071071F"/>
    <w:rsid w:val="00713C3A"/>
    <w:rsid w:val="007170B5"/>
    <w:rsid w:val="00721F59"/>
    <w:rsid w:val="00731BE4"/>
    <w:rsid w:val="007762FA"/>
    <w:rsid w:val="007C36C2"/>
    <w:rsid w:val="007C388D"/>
    <w:rsid w:val="00807803"/>
    <w:rsid w:val="00820C32"/>
    <w:rsid w:val="00821E6B"/>
    <w:rsid w:val="00852E05"/>
    <w:rsid w:val="00855C8B"/>
    <w:rsid w:val="008A2B03"/>
    <w:rsid w:val="008B788A"/>
    <w:rsid w:val="008D4083"/>
    <w:rsid w:val="008F2915"/>
    <w:rsid w:val="00912449"/>
    <w:rsid w:val="00917EBF"/>
    <w:rsid w:val="00941ECC"/>
    <w:rsid w:val="00943AE3"/>
    <w:rsid w:val="00991B26"/>
    <w:rsid w:val="009B63D3"/>
    <w:rsid w:val="009C152C"/>
    <w:rsid w:val="00A36021"/>
    <w:rsid w:val="00A53EA4"/>
    <w:rsid w:val="00A83C28"/>
    <w:rsid w:val="00A86C54"/>
    <w:rsid w:val="00AD2080"/>
    <w:rsid w:val="00AE4EEE"/>
    <w:rsid w:val="00AE629F"/>
    <w:rsid w:val="00B35931"/>
    <w:rsid w:val="00B60363"/>
    <w:rsid w:val="00B77909"/>
    <w:rsid w:val="00B923B2"/>
    <w:rsid w:val="00B96ACB"/>
    <w:rsid w:val="00BB426E"/>
    <w:rsid w:val="00BC2DD4"/>
    <w:rsid w:val="00BE2C80"/>
    <w:rsid w:val="00BF1FDC"/>
    <w:rsid w:val="00C62CF9"/>
    <w:rsid w:val="00C62FA6"/>
    <w:rsid w:val="00C76260"/>
    <w:rsid w:val="00C913CC"/>
    <w:rsid w:val="00CE7F86"/>
    <w:rsid w:val="00CF3B46"/>
    <w:rsid w:val="00D0470F"/>
    <w:rsid w:val="00D246DB"/>
    <w:rsid w:val="00D32E13"/>
    <w:rsid w:val="00D85E20"/>
    <w:rsid w:val="00DB4203"/>
    <w:rsid w:val="00E259C9"/>
    <w:rsid w:val="00E25C0A"/>
    <w:rsid w:val="00E47639"/>
    <w:rsid w:val="00E87318"/>
    <w:rsid w:val="00ED4669"/>
    <w:rsid w:val="00ED5FA5"/>
    <w:rsid w:val="00F3784B"/>
    <w:rsid w:val="00F37ABF"/>
    <w:rsid w:val="00F62BD3"/>
    <w:rsid w:val="00F62FDF"/>
    <w:rsid w:val="00F849B8"/>
    <w:rsid w:val="00FE2658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694B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5E"/>
    <w:pPr>
      <w:ind w:leftChars="200" w:left="480"/>
    </w:pPr>
  </w:style>
  <w:style w:type="character" w:styleId="a4">
    <w:name w:val="Hyperlink"/>
    <w:basedOn w:val="a0"/>
    <w:uiPriority w:val="99"/>
    <w:unhideWhenUsed/>
    <w:rsid w:val="0071071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10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07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0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071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2E7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82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13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13C3A"/>
    <w:rPr>
      <w:rFonts w:ascii="細明體" w:eastAsia="細明體" w:hAnsi="細明體" w:cs="細明體"/>
      <w:kern w:val="0"/>
    </w:rPr>
  </w:style>
  <w:style w:type="character" w:styleId="ac">
    <w:name w:val="annotation reference"/>
    <w:basedOn w:val="a0"/>
    <w:uiPriority w:val="99"/>
    <w:semiHidden/>
    <w:unhideWhenUsed/>
    <w:rsid w:val="003A61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A61D2"/>
  </w:style>
  <w:style w:type="character" w:customStyle="1" w:styleId="ae">
    <w:name w:val="註解文字 字元"/>
    <w:basedOn w:val="a0"/>
    <w:link w:val="ad"/>
    <w:uiPriority w:val="99"/>
    <w:semiHidden/>
    <w:rsid w:val="003A61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A61D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A6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85E"/>
    <w:pPr>
      <w:ind w:leftChars="200" w:left="480"/>
    </w:pPr>
  </w:style>
  <w:style w:type="character" w:styleId="a4">
    <w:name w:val="Hyperlink"/>
    <w:basedOn w:val="a0"/>
    <w:uiPriority w:val="99"/>
    <w:unhideWhenUsed/>
    <w:rsid w:val="0071071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10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07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0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071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2E7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82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13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13C3A"/>
    <w:rPr>
      <w:rFonts w:ascii="細明體" w:eastAsia="細明體" w:hAnsi="細明體" w:cs="細明體"/>
      <w:kern w:val="0"/>
    </w:rPr>
  </w:style>
  <w:style w:type="character" w:styleId="ac">
    <w:name w:val="annotation reference"/>
    <w:basedOn w:val="a0"/>
    <w:uiPriority w:val="99"/>
    <w:semiHidden/>
    <w:unhideWhenUsed/>
    <w:rsid w:val="003A61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A61D2"/>
  </w:style>
  <w:style w:type="character" w:customStyle="1" w:styleId="ae">
    <w:name w:val="註解文字 字元"/>
    <w:basedOn w:val="a0"/>
    <w:link w:val="ad"/>
    <w:uiPriority w:val="99"/>
    <w:semiHidden/>
    <w:rsid w:val="003A61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A61D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A6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tw/deed.zh_TW" TargetMode="External"/><Relationship Id="rId13" Type="http://schemas.openxmlformats.org/officeDocument/2006/relationships/hyperlink" Target="http://creativecommons.org/licenses/by-nc-sa/3.0/tw/deed.zh_TW" TargetMode="External"/><Relationship Id="rId18" Type="http://schemas.openxmlformats.org/officeDocument/2006/relationships/hyperlink" Target="http://www.judicial.gov.tw/constitutionalcourt/p03_01.asp?expno=27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-nc-sa/3.0/tw/deed.zh_TW" TargetMode="External"/><Relationship Id="rId17" Type="http://schemas.openxmlformats.org/officeDocument/2006/relationships/hyperlink" Target="http://www.judicial.gov.tw/constitutionalcourt/p03_01.asp?expno=384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3.0/tw/deed.zh_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cw.aca.ntu.edu.tw/ntu-ocw/index.php/ocw/copyright_declaration" TargetMode="External"/><Relationship Id="rId10" Type="http://schemas.openxmlformats.org/officeDocument/2006/relationships/hyperlink" Target="http://creativecommons.org/licenses/by-nc-sa/3.0/tw/deed.zh_TW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creativecommons.org/licenses/by-nc-sa/3.0/tw/deed.zh_TW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800</Words>
  <Characters>4563</Characters>
  <Application>Microsoft Office Word</Application>
  <DocSecurity>0</DocSecurity>
  <Lines>38</Lines>
  <Paragraphs>10</Paragraphs>
  <ScaleCrop>false</ScaleCrop>
  <Company>Hewlett-Packard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ingni</dc:creator>
  <cp:lastModifiedBy>User</cp:lastModifiedBy>
  <cp:revision>9</cp:revision>
  <dcterms:created xsi:type="dcterms:W3CDTF">2013-05-08T01:28:00Z</dcterms:created>
  <dcterms:modified xsi:type="dcterms:W3CDTF">2013-07-15T02:25:00Z</dcterms:modified>
</cp:coreProperties>
</file>