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F8" w:rsidRPr="005D6E21" w:rsidRDefault="009468F8" w:rsidP="009468F8">
      <w:pPr>
        <w:widowControl/>
        <w:jc w:val="center"/>
        <w:rPr>
          <w:rFonts w:ascii="Times New Roman" w:hAnsi="Times New Roman" w:cs="Times New Roman"/>
          <w:b/>
          <w:bCs/>
          <w:kern w:val="0"/>
          <w:sz w:val="32"/>
        </w:rPr>
      </w:pPr>
      <w:bookmarkStart w:id="0" w:name="_GoBack"/>
      <w:bookmarkEnd w:id="0"/>
    </w:p>
    <w:p w:rsidR="009468F8" w:rsidRPr="005D6E21" w:rsidRDefault="009468F8" w:rsidP="009468F8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:rsidR="009468F8" w:rsidRPr="005D6E21" w:rsidRDefault="009468F8" w:rsidP="009468F8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:rsidR="009468F8" w:rsidRPr="005D6E21" w:rsidRDefault="009468F8" w:rsidP="009468F8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:rsidR="009468F8" w:rsidRPr="005D6E21" w:rsidRDefault="009468F8" w:rsidP="009468F8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:rsidR="009468F8" w:rsidRPr="005D6E21" w:rsidRDefault="009468F8" w:rsidP="009468F8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:rsidR="009468F8" w:rsidRPr="005D6E21" w:rsidRDefault="009468F8" w:rsidP="009468F8">
      <w:pPr>
        <w:widowControl/>
        <w:jc w:val="center"/>
        <w:rPr>
          <w:rFonts w:ascii="Times New Roman" w:eastAsia="標楷體" w:hAnsi="Times New Roman" w:cs="Times New Roman"/>
          <w:b/>
          <w:sz w:val="56"/>
          <w:szCs w:val="28"/>
        </w:rPr>
      </w:pPr>
      <w:r w:rsidRPr="005D6E21">
        <w:rPr>
          <w:rFonts w:ascii="Times New Roman" w:eastAsia="標楷體" w:hAnsi="Times New Roman" w:cs="Times New Roman"/>
          <w:b/>
          <w:sz w:val="56"/>
          <w:szCs w:val="28"/>
        </w:rPr>
        <w:t>中華民國憲法與政府</w:t>
      </w:r>
    </w:p>
    <w:p w:rsidR="009468F8" w:rsidRPr="005D6E21" w:rsidRDefault="009468F8" w:rsidP="009468F8">
      <w:pPr>
        <w:widowControl/>
        <w:jc w:val="center"/>
        <w:rPr>
          <w:rFonts w:ascii="Times New Roman" w:eastAsia="標楷體" w:hAnsi="Times New Roman" w:cs="Times New Roman"/>
          <w:b/>
          <w:sz w:val="48"/>
          <w:szCs w:val="36"/>
        </w:rPr>
      </w:pPr>
      <w:r w:rsidRPr="005D6E21">
        <w:rPr>
          <w:rFonts w:ascii="Times New Roman" w:eastAsia="標楷體" w:hAnsi="Times New Roman" w:cs="Times New Roman"/>
          <w:b/>
          <w:sz w:val="48"/>
          <w:szCs w:val="36"/>
        </w:rPr>
        <w:t>第</w:t>
      </w:r>
      <w:r w:rsidR="009C490A">
        <w:rPr>
          <w:rFonts w:ascii="Times New Roman" w:eastAsia="標楷體" w:hAnsi="Times New Roman" w:cs="Times New Roman" w:hint="eastAsia"/>
          <w:b/>
          <w:sz w:val="48"/>
          <w:szCs w:val="36"/>
        </w:rPr>
        <w:t>20</w:t>
      </w:r>
      <w:r w:rsidRPr="005D6E21">
        <w:rPr>
          <w:rFonts w:ascii="Times New Roman" w:eastAsia="標楷體" w:hAnsi="Times New Roman" w:cs="Times New Roman"/>
          <w:b/>
          <w:sz w:val="48"/>
          <w:szCs w:val="36"/>
        </w:rPr>
        <w:t>單元</w:t>
      </w:r>
      <w:r w:rsidRPr="005D6E21">
        <w:rPr>
          <w:rFonts w:ascii="Times New Roman" w:eastAsia="標楷體" w:hAnsi="Times New Roman" w:cs="Times New Roman"/>
          <w:b/>
          <w:sz w:val="48"/>
          <w:szCs w:val="36"/>
        </w:rPr>
        <w:t xml:space="preserve"> </w:t>
      </w:r>
      <w:r w:rsidRPr="005D6E21">
        <w:rPr>
          <w:rFonts w:ascii="Times New Roman" w:eastAsia="標楷體" w:hAnsi="Times New Roman" w:cs="Times New Roman"/>
          <w:b/>
          <w:bCs/>
          <w:sz w:val="48"/>
          <w:szCs w:val="36"/>
        </w:rPr>
        <w:t>生命權</w:t>
      </w:r>
    </w:p>
    <w:p w:rsidR="009468F8" w:rsidRPr="005D6E21" w:rsidRDefault="009468F8" w:rsidP="009468F8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9468F8" w:rsidRPr="005D6E21" w:rsidRDefault="009468F8" w:rsidP="009468F8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5D6E21">
        <w:rPr>
          <w:rFonts w:ascii="Times New Roman" w:eastAsia="標楷體" w:hAnsi="Times New Roman" w:cs="Times New Roman"/>
          <w:b/>
          <w:sz w:val="32"/>
          <w:szCs w:val="36"/>
        </w:rPr>
        <w:t>授課教師：陳淳文</w:t>
      </w:r>
      <w:r w:rsidRPr="005D6E21">
        <w:rPr>
          <w:rFonts w:ascii="Times New Roman" w:eastAsia="標楷體" w:hAnsi="Times New Roman" w:cs="Times New Roman"/>
          <w:b/>
          <w:sz w:val="32"/>
          <w:szCs w:val="36"/>
        </w:rPr>
        <w:t xml:space="preserve"> </w:t>
      </w:r>
      <w:r w:rsidRPr="005D6E21">
        <w:rPr>
          <w:rFonts w:ascii="Times New Roman" w:eastAsia="標楷體" w:hAnsi="Times New Roman" w:cs="Times New Roman"/>
          <w:b/>
          <w:sz w:val="32"/>
          <w:szCs w:val="36"/>
        </w:rPr>
        <w:t>教授</w:t>
      </w:r>
    </w:p>
    <w:p w:rsidR="009468F8" w:rsidRPr="005D6E21" w:rsidRDefault="009468F8" w:rsidP="009468F8">
      <w:pPr>
        <w:widowControl/>
        <w:rPr>
          <w:rFonts w:ascii="Times New Roman" w:hAnsi="Times New Roman" w:cs="Times New Roman"/>
          <w:b/>
          <w:szCs w:val="28"/>
        </w:rPr>
      </w:pPr>
    </w:p>
    <w:p w:rsidR="009468F8" w:rsidRPr="005D6E21" w:rsidRDefault="009468F8" w:rsidP="009468F8">
      <w:pPr>
        <w:widowControl/>
        <w:rPr>
          <w:rFonts w:ascii="Times New Roman" w:hAnsi="Times New Roman" w:cs="Times New Roman"/>
          <w:b/>
          <w:szCs w:val="28"/>
        </w:rPr>
      </w:pPr>
    </w:p>
    <w:p w:rsidR="009468F8" w:rsidRPr="005D6E21" w:rsidRDefault="009468F8" w:rsidP="009468F8">
      <w:pPr>
        <w:widowControl/>
        <w:rPr>
          <w:rFonts w:ascii="Times New Roman" w:hAnsi="Times New Roman" w:cs="Times New Roman"/>
          <w:b/>
          <w:szCs w:val="28"/>
        </w:rPr>
      </w:pPr>
    </w:p>
    <w:p w:rsidR="009468F8" w:rsidRPr="005D6E21" w:rsidRDefault="009468F8" w:rsidP="009468F8">
      <w:pPr>
        <w:widowControl/>
        <w:rPr>
          <w:rFonts w:ascii="Times New Roman" w:hAnsi="Times New Roman" w:cs="Times New Roman"/>
          <w:b/>
          <w:szCs w:val="28"/>
        </w:rPr>
      </w:pPr>
      <w:r w:rsidRPr="005D6E21">
        <w:rPr>
          <w:rFonts w:ascii="Times New Roman" w:hAnsi="Times New Roman" w:cs="Times New Roman"/>
          <w:b/>
          <w:szCs w:val="28"/>
        </w:rPr>
        <w:t xml:space="preserve">                                              </w:t>
      </w:r>
    </w:p>
    <w:p w:rsidR="009468F8" w:rsidRPr="005D6E21" w:rsidRDefault="009468F8" w:rsidP="009468F8">
      <w:pPr>
        <w:widowControl/>
        <w:rPr>
          <w:rFonts w:ascii="Times New Roman" w:hAnsi="Times New Roman" w:cs="Times New Roman"/>
          <w:b/>
          <w:szCs w:val="28"/>
        </w:rPr>
      </w:pPr>
    </w:p>
    <w:p w:rsidR="009468F8" w:rsidRPr="005D6E21" w:rsidRDefault="009468F8" w:rsidP="009468F8">
      <w:pPr>
        <w:widowControl/>
        <w:rPr>
          <w:rFonts w:ascii="Times New Roman" w:hAnsi="Times New Roman" w:cs="Times New Roman"/>
          <w:b/>
          <w:szCs w:val="28"/>
        </w:rPr>
      </w:pPr>
    </w:p>
    <w:p w:rsidR="009468F8" w:rsidRPr="005D6E21" w:rsidRDefault="009468F8" w:rsidP="009468F8">
      <w:pPr>
        <w:jc w:val="center"/>
        <w:rPr>
          <w:rFonts w:ascii="Times New Roman" w:eastAsia="標楷體" w:hAnsi="Times New Roman" w:cs="Times New Roman"/>
          <w:b/>
          <w:bCs/>
        </w:rPr>
      </w:pPr>
      <w:r w:rsidRPr="005D6E21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 wp14:anchorId="7A78D4CE" wp14:editId="0888DF5F">
            <wp:extent cx="723900" cy="254000"/>
            <wp:effectExtent l="0" t="0" r="0" b="0"/>
            <wp:docPr id="1" name="圖片 1" descr="描述: 描述: \\140.112.59.229\資源平台\資源平台\版權\版權ICON與範例\Creative Commens台灣2.5\icon_by-nc-sa.tif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\\140.112.59.229\資源平台\資源平台\版權\版權ICON與範例\Creative Commens台灣2.5\icon_by-nc-sa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D6E21">
        <w:rPr>
          <w:rFonts w:ascii="Times New Roman" w:eastAsia="標楷體" w:hAnsi="Times New Roman" w:cs="Times New Roman"/>
          <w:b/>
          <w:bCs/>
        </w:rPr>
        <w:t>【</w:t>
      </w:r>
      <w:proofErr w:type="gramEnd"/>
      <w:r w:rsidRPr="005D6E21">
        <w:rPr>
          <w:rFonts w:ascii="Times New Roman" w:eastAsia="標楷體" w:hAnsi="Times New Roman" w:cs="Times New Roman"/>
          <w:b/>
          <w:bCs/>
        </w:rPr>
        <w:t>本著作除另有註明外，採取</w:t>
      </w:r>
    </w:p>
    <w:p w:rsidR="009468F8" w:rsidRPr="005D6E21" w:rsidRDefault="007F52E7" w:rsidP="009468F8">
      <w:pPr>
        <w:jc w:val="center"/>
        <w:rPr>
          <w:rFonts w:ascii="Times New Roman" w:eastAsia="標楷體" w:hAnsi="Times New Roman" w:cs="Times New Roman"/>
          <w:b/>
        </w:rPr>
      </w:pPr>
      <w:hyperlink r:id="rId10" w:history="1">
        <w:r w:rsidR="009468F8" w:rsidRPr="005D6E21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創用</w:t>
        </w:r>
      </w:hyperlink>
      <w:hyperlink r:id="rId11" w:history="1">
        <w:r w:rsidR="009468F8" w:rsidRPr="005D6E21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CC</w:t>
        </w:r>
      </w:hyperlink>
      <w:hyperlink r:id="rId12" w:history="1">
        <w:r w:rsidR="005D6E21" w:rsidRPr="005D6E21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「姓名</w:t>
        </w:r>
        <w:proofErr w:type="gramStart"/>
        <w:r w:rsidR="005D6E21" w:rsidRPr="005D6E21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標示－非商業性</w:t>
        </w:r>
        <w:proofErr w:type="gramEnd"/>
        <w:r w:rsidR="005D6E21" w:rsidRPr="005D6E21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－相同方式分享」臺</w:t>
        </w:r>
        <w:r w:rsidR="009468F8" w:rsidRPr="005D6E21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灣</w:t>
        </w:r>
      </w:hyperlink>
      <w:hyperlink r:id="rId13" w:history="1">
        <w:r w:rsidR="009468F8" w:rsidRPr="005D6E21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3.0</w:t>
        </w:r>
      </w:hyperlink>
      <w:hyperlink r:id="rId14" w:history="1">
        <w:r w:rsidR="009468F8" w:rsidRPr="005D6E21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版</w:t>
        </w:r>
      </w:hyperlink>
      <w:r w:rsidR="009468F8" w:rsidRPr="005D6E21">
        <w:rPr>
          <w:rFonts w:ascii="Times New Roman" w:eastAsia="標楷體" w:hAnsi="Times New Roman" w:cs="Times New Roman"/>
          <w:b/>
          <w:bCs/>
        </w:rPr>
        <w:t>授權釋出</w:t>
      </w:r>
      <w:proofErr w:type="gramStart"/>
      <w:r w:rsidR="009468F8" w:rsidRPr="005D6E21">
        <w:rPr>
          <w:rFonts w:ascii="Times New Roman" w:eastAsia="標楷體" w:hAnsi="Times New Roman" w:cs="Times New Roman"/>
          <w:b/>
          <w:bCs/>
        </w:rPr>
        <w:t>】</w:t>
      </w:r>
      <w:proofErr w:type="gramEnd"/>
    </w:p>
    <w:p w:rsidR="009468F8" w:rsidRPr="005D6E21" w:rsidRDefault="009468F8" w:rsidP="009468F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468F8" w:rsidRPr="005D6E21" w:rsidRDefault="009468F8" w:rsidP="009468F8">
      <w:pPr>
        <w:widowControl/>
        <w:rPr>
          <w:rFonts w:ascii="Times New Roman" w:hAnsi="Times New Roman" w:cs="Times New Roman"/>
          <w:sz w:val="36"/>
          <w:szCs w:val="36"/>
        </w:rPr>
      </w:pPr>
      <w:r w:rsidRPr="005D6E21">
        <w:rPr>
          <w:rFonts w:ascii="Times New Roman" w:hAnsi="Times New Roman" w:cs="Times New Roman"/>
          <w:sz w:val="36"/>
          <w:szCs w:val="36"/>
        </w:rPr>
        <w:br w:type="page"/>
      </w:r>
    </w:p>
    <w:p w:rsidR="0071595C" w:rsidRPr="005D6E21" w:rsidRDefault="00506D4C" w:rsidP="0071595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lastRenderedPageBreak/>
        <w:t>我國憲法中生命權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7796"/>
      </w:tblGrid>
      <w:tr w:rsidR="009468F8" w:rsidRPr="005D6E21" w:rsidTr="00B22967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:rsidR="004C29F0" w:rsidRPr="005D6E21" w:rsidRDefault="004C29F0" w:rsidP="0097327D">
            <w:pPr>
              <w:pStyle w:val="HTML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憲法第</w:t>
            </w:r>
            <w:r w:rsidRPr="005D6E21">
              <w:rPr>
                <w:rFonts w:ascii="Times New Roman" w:hAnsi="Times New Roman" w:cs="Times New Roman"/>
              </w:rPr>
              <w:t>15</w:t>
            </w:r>
            <w:r w:rsidRPr="005D6E21">
              <w:rPr>
                <w:rFonts w:ascii="Times New Roman" w:hAnsi="Times New Roman" w:cs="Times New Roman"/>
              </w:rPr>
              <w:t>條：人民之生存權、工作權及財產權，應予保障。</w:t>
            </w:r>
            <w:r w:rsidR="00B22967"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5EDEEA5" wp14:editId="13E8ED16">
                  <wp:extent cx="222636" cy="195005"/>
                  <wp:effectExtent l="0" t="0" r="6350" b="0"/>
                  <wp:docPr id="7" name="圖片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95C" w:rsidRPr="005D6E21" w:rsidRDefault="0071595C" w:rsidP="0071595C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生存權</w:t>
      </w:r>
    </w:p>
    <w:tbl>
      <w:tblPr>
        <w:tblStyle w:val="ac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9468F8" w:rsidRPr="005D6E21" w:rsidTr="00B22967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:rsidR="009468F8" w:rsidRPr="005D6E21" w:rsidRDefault="00D66530" w:rsidP="0097327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生存權屬於社會權的性質</w:t>
            </w:r>
            <w:r w:rsidR="0097327D" w:rsidRPr="005D6E21">
              <w:rPr>
                <w:rFonts w:ascii="Times New Roman" w:hAnsi="Times New Roman" w:cs="Times New Roman"/>
              </w:rPr>
              <w:t>。</w:t>
            </w:r>
          </w:p>
          <w:p w:rsidR="0097327D" w:rsidRPr="005D6E21" w:rsidRDefault="0097327D" w:rsidP="0097327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生存權是生命權的一種表現形態。</w:t>
            </w:r>
          </w:p>
        </w:tc>
      </w:tr>
    </w:tbl>
    <w:p w:rsidR="0071595C" w:rsidRPr="005D6E21" w:rsidRDefault="0071595C" w:rsidP="0071595C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生命權</w:t>
      </w:r>
    </w:p>
    <w:tbl>
      <w:tblPr>
        <w:tblStyle w:val="ac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9468F8" w:rsidRPr="005D6E21" w:rsidTr="00B22967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:rsidR="009468F8" w:rsidRPr="005D6E21" w:rsidRDefault="008B7058" w:rsidP="00E93F1F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生</w:t>
            </w:r>
            <w:r w:rsidR="00E93F1F" w:rsidRPr="005D6E21">
              <w:rPr>
                <w:rFonts w:ascii="Times New Roman" w:hAnsi="Times New Roman" w:cs="Times New Roman"/>
              </w:rPr>
              <w:t>命</w:t>
            </w:r>
            <w:r w:rsidRPr="005D6E21">
              <w:rPr>
                <w:rFonts w:ascii="Times New Roman" w:hAnsi="Times New Roman" w:cs="Times New Roman"/>
              </w:rPr>
              <w:t>權偏向於</w:t>
            </w:r>
            <w:r w:rsidR="002C3BDE" w:rsidRPr="005D6E21">
              <w:rPr>
                <w:rFonts w:ascii="Times New Roman" w:hAnsi="Times New Roman" w:cs="Times New Roman"/>
              </w:rPr>
              <w:t>自由權</w:t>
            </w:r>
            <w:r w:rsidRPr="005D6E21">
              <w:rPr>
                <w:rFonts w:ascii="Times New Roman" w:hAnsi="Times New Roman" w:cs="Times New Roman"/>
              </w:rPr>
              <w:t>的性質。</w:t>
            </w:r>
          </w:p>
          <w:p w:rsidR="00E93F1F" w:rsidRPr="005D6E21" w:rsidRDefault="00E93F1F" w:rsidP="00E93F1F">
            <w:pPr>
              <w:pStyle w:val="a3"/>
              <w:numPr>
                <w:ilvl w:val="0"/>
                <w:numId w:val="22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思考：憲法為何只規定生存權，而沒有規定生命權？</w:t>
            </w:r>
          </w:p>
          <w:p w:rsidR="002C3BDE" w:rsidRPr="005D6E21" w:rsidRDefault="00C05528" w:rsidP="00E93F1F">
            <w:pPr>
              <w:pStyle w:val="a3"/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 xml:space="preserve">    </w:t>
            </w:r>
            <w:r w:rsidR="009C136B" w:rsidRPr="005D6E21">
              <w:rPr>
                <w:rFonts w:ascii="Times New Roman" w:hAnsi="Times New Roman" w:cs="Times New Roman"/>
              </w:rPr>
              <w:t>生命權是原權</w:t>
            </w:r>
            <w:r w:rsidR="009C136B" w:rsidRPr="005D6E21">
              <w:rPr>
                <w:rFonts w:ascii="Times New Roman" w:hAnsi="Times New Roman" w:cs="Times New Roman"/>
              </w:rPr>
              <w:t>(</w:t>
            </w:r>
            <w:r w:rsidR="009C136B" w:rsidRPr="005D6E21">
              <w:rPr>
                <w:rFonts w:ascii="Times New Roman" w:hAnsi="Times New Roman" w:cs="Times New Roman"/>
              </w:rPr>
              <w:t>又稱自然權</w:t>
            </w:r>
            <w:r w:rsidR="009C136B" w:rsidRPr="005D6E21">
              <w:rPr>
                <w:rFonts w:ascii="Times New Roman" w:hAnsi="Times New Roman" w:cs="Times New Roman"/>
              </w:rPr>
              <w:t>)</w:t>
            </w:r>
            <w:r w:rsidR="009C136B" w:rsidRPr="005D6E21">
              <w:rPr>
                <w:rFonts w:ascii="Times New Roman" w:hAnsi="Times New Roman" w:cs="Times New Roman"/>
              </w:rPr>
              <w:t>，因為沒有人的存在，就不會有國家或</w:t>
            </w:r>
            <w:r w:rsidR="004A0FE9" w:rsidRPr="005D6E21">
              <w:rPr>
                <w:rFonts w:ascii="Times New Roman" w:hAnsi="Times New Roman" w:cs="Times New Roman"/>
              </w:rPr>
              <w:t>憲法的存在，</w:t>
            </w:r>
            <w:r w:rsidR="009C136B" w:rsidRPr="005D6E21">
              <w:rPr>
                <w:rFonts w:ascii="Times New Roman" w:hAnsi="Times New Roman" w:cs="Times New Roman"/>
              </w:rPr>
              <w:t>因此</w:t>
            </w:r>
            <w:r w:rsidR="004A0FE9" w:rsidRPr="005D6E21">
              <w:rPr>
                <w:rFonts w:ascii="Times New Roman" w:hAnsi="Times New Roman" w:cs="Times New Roman"/>
              </w:rPr>
              <w:t>生命權的</w:t>
            </w:r>
            <w:r w:rsidR="00605B23" w:rsidRPr="005D6E21">
              <w:rPr>
                <w:rFonts w:ascii="Times New Roman" w:hAnsi="Times New Roman" w:cs="Times New Roman"/>
              </w:rPr>
              <w:t>位階本來就高於憲法，不待憲法</w:t>
            </w:r>
            <w:proofErr w:type="gramStart"/>
            <w:r w:rsidR="009C136B" w:rsidRPr="005D6E21">
              <w:rPr>
                <w:rFonts w:ascii="Times New Roman" w:hAnsi="Times New Roman" w:cs="Times New Roman"/>
              </w:rPr>
              <w:t>規定</w:t>
            </w:r>
            <w:r w:rsidR="00605B23" w:rsidRPr="005D6E21">
              <w:rPr>
                <w:rFonts w:ascii="Times New Roman" w:hAnsi="Times New Roman" w:cs="Times New Roman"/>
              </w:rPr>
              <w:t>該權即</w:t>
            </w:r>
            <w:proofErr w:type="gramEnd"/>
            <w:r w:rsidR="00605B23" w:rsidRPr="005D6E21">
              <w:rPr>
                <w:rFonts w:ascii="Times New Roman" w:hAnsi="Times New Roman" w:cs="Times New Roman"/>
              </w:rPr>
              <w:t>應存在</w:t>
            </w:r>
            <w:r w:rsidR="009C136B" w:rsidRPr="005D6E21">
              <w:rPr>
                <w:rFonts w:ascii="Times New Roman" w:hAnsi="Times New Roman" w:cs="Times New Roman"/>
              </w:rPr>
              <w:t>。</w:t>
            </w:r>
          </w:p>
          <w:p w:rsidR="003D1956" w:rsidRPr="005D6E21" w:rsidRDefault="0021793E" w:rsidP="0021793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釋字</w:t>
            </w:r>
            <w:r w:rsidR="00D66530" w:rsidRPr="005D6E21">
              <w:rPr>
                <w:rFonts w:ascii="Times New Roman" w:hAnsi="Times New Roman" w:cs="Times New Roman"/>
              </w:rPr>
              <w:t>476</w:t>
            </w:r>
            <w:r w:rsidR="00D66530" w:rsidRPr="005D6E21">
              <w:rPr>
                <w:rFonts w:ascii="Times New Roman" w:hAnsi="Times New Roman" w:cs="Times New Roman"/>
              </w:rPr>
              <w:t>號解釋：</w:t>
            </w:r>
          </w:p>
          <w:p w:rsidR="001B6DDA" w:rsidRPr="005D6E21" w:rsidRDefault="0021793E" w:rsidP="00D72AEF">
            <w:pPr>
              <w:pStyle w:val="a3"/>
              <w:ind w:leftChars="377" w:left="905"/>
              <w:jc w:val="both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「</w:t>
            </w:r>
            <w:r w:rsidRPr="005D6E21">
              <w:rPr>
                <w:rFonts w:ascii="Times New Roman" w:hAnsi="Times New Roman" w:cs="Times New Roman"/>
                <w:b/>
                <w:color w:val="000000"/>
              </w:rPr>
              <w:t>人民身體之自由與生存權應予保障</w:t>
            </w:r>
            <w:r w:rsidRPr="005D6E21">
              <w:rPr>
                <w:rFonts w:ascii="Times New Roman" w:hAnsi="Times New Roman" w:cs="Times New Roman"/>
                <w:color w:val="000000"/>
              </w:rPr>
              <w:t>，固為憲法第八條、第十五條所明定；</w:t>
            </w:r>
            <w:proofErr w:type="gramStart"/>
            <w:r w:rsidRPr="005D6E21">
              <w:rPr>
                <w:rFonts w:ascii="Times New Roman" w:hAnsi="Times New Roman" w:cs="Times New Roman"/>
                <w:color w:val="000000"/>
              </w:rPr>
              <w:t>惟</w:t>
            </w:r>
            <w:proofErr w:type="gramEnd"/>
            <w:r w:rsidRPr="005D6E21">
              <w:rPr>
                <w:rFonts w:ascii="Times New Roman" w:hAnsi="Times New Roman" w:cs="Times New Roman"/>
                <w:color w:val="000000"/>
              </w:rPr>
              <w:t>國家刑罰權之實現，對於特定事項而以特別刑法規定特別之罪刑所為之規範，</w:t>
            </w:r>
            <w:proofErr w:type="gramStart"/>
            <w:r w:rsidRPr="005D6E21">
              <w:rPr>
                <w:rFonts w:ascii="Times New Roman" w:hAnsi="Times New Roman" w:cs="Times New Roman"/>
                <w:color w:val="000000"/>
              </w:rPr>
              <w:t>倘與憲法</w:t>
            </w:r>
            <w:proofErr w:type="gramEnd"/>
            <w:r w:rsidRPr="005D6E21">
              <w:rPr>
                <w:rFonts w:ascii="Times New Roman" w:hAnsi="Times New Roman" w:cs="Times New Roman"/>
                <w:color w:val="000000"/>
              </w:rPr>
              <w:t>第二十三條所要求之目的正當性、手段必要性、限制妥當性符合，即</w:t>
            </w:r>
            <w:proofErr w:type="gramStart"/>
            <w:r w:rsidRPr="005D6E21">
              <w:rPr>
                <w:rFonts w:ascii="Times New Roman" w:hAnsi="Times New Roman" w:cs="Times New Roman"/>
                <w:color w:val="000000"/>
              </w:rPr>
              <w:t>無乖於</w:t>
            </w:r>
            <w:proofErr w:type="gramEnd"/>
            <w:r w:rsidRPr="005D6E21">
              <w:rPr>
                <w:rFonts w:ascii="Times New Roman" w:hAnsi="Times New Roman" w:cs="Times New Roman"/>
                <w:color w:val="000000"/>
              </w:rPr>
              <w:t>比例原則，要不得僅以其關乎人民生命、身體之自由，</w:t>
            </w:r>
            <w:proofErr w:type="gramStart"/>
            <w:r w:rsidRPr="005D6E21">
              <w:rPr>
                <w:rFonts w:ascii="Times New Roman" w:hAnsi="Times New Roman" w:cs="Times New Roman"/>
                <w:color w:val="000000"/>
              </w:rPr>
              <w:t>遂執兩</w:t>
            </w:r>
            <w:proofErr w:type="gramEnd"/>
            <w:r w:rsidRPr="005D6E21">
              <w:rPr>
                <w:rFonts w:ascii="Times New Roman" w:hAnsi="Times New Roman" w:cs="Times New Roman"/>
                <w:color w:val="000000"/>
              </w:rPr>
              <w:t>不相</w:t>
            </w:r>
            <w:proofErr w:type="gramStart"/>
            <w:r w:rsidRPr="005D6E21">
              <w:rPr>
                <w:rFonts w:ascii="Times New Roman" w:hAnsi="Times New Roman" w:cs="Times New Roman"/>
                <w:color w:val="000000"/>
              </w:rPr>
              <w:t>侔</w:t>
            </w:r>
            <w:proofErr w:type="gramEnd"/>
            <w:r w:rsidRPr="005D6E21">
              <w:rPr>
                <w:rFonts w:ascii="Times New Roman" w:hAnsi="Times New Roman" w:cs="Times New Roman"/>
                <w:color w:val="000000"/>
              </w:rPr>
              <w:t>之普通刑法規定事項，而謂其係</w:t>
            </w:r>
            <w:proofErr w:type="gramStart"/>
            <w:r w:rsidRPr="005D6E21">
              <w:rPr>
                <w:rFonts w:ascii="Times New Roman" w:hAnsi="Times New Roman" w:cs="Times New Roman"/>
                <w:color w:val="000000"/>
              </w:rPr>
              <w:t>有違於前</w:t>
            </w:r>
            <w:proofErr w:type="gramEnd"/>
            <w:r w:rsidRPr="005D6E21">
              <w:rPr>
                <w:rFonts w:ascii="Times New Roman" w:hAnsi="Times New Roman" w:cs="Times New Roman"/>
                <w:color w:val="000000"/>
              </w:rPr>
              <w:t>開憲法之意旨。</w:t>
            </w:r>
            <w:r w:rsidRPr="005D6E21">
              <w:rPr>
                <w:rFonts w:ascii="Times New Roman" w:hAnsi="Times New Roman" w:cs="Times New Roman"/>
              </w:rPr>
              <w:t>」</w:t>
            </w:r>
            <w:r w:rsidR="00B22967"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9DC20DC" wp14:editId="3CE576C8">
                  <wp:extent cx="222636" cy="195005"/>
                  <wp:effectExtent l="0" t="0" r="6350" b="0"/>
                  <wp:docPr id="3" name="圖片 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595C" w:rsidRPr="005D6E21" w:rsidRDefault="0071595C" w:rsidP="0071595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生之權利</w:t>
      </w:r>
    </w:p>
    <w:p w:rsidR="0071595C" w:rsidRPr="005D6E21" w:rsidRDefault="0071595C" w:rsidP="0071595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生育權</w:t>
      </w:r>
    </w:p>
    <w:tbl>
      <w:tblPr>
        <w:tblStyle w:val="ac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9468F8" w:rsidRPr="005D6E21" w:rsidTr="00B22967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:rsidR="009468F8" w:rsidRPr="005D6E21" w:rsidRDefault="0084768F" w:rsidP="00C05528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思考：</w:t>
            </w:r>
            <w:r w:rsidR="003D1956" w:rsidRPr="005D6E21">
              <w:rPr>
                <w:rFonts w:ascii="Times New Roman" w:hAnsi="Times New Roman" w:cs="Times New Roman"/>
              </w:rPr>
              <w:t>生育</w:t>
            </w:r>
            <w:r w:rsidRPr="005D6E21">
              <w:rPr>
                <w:rFonts w:ascii="Times New Roman" w:hAnsi="Times New Roman" w:cs="Times New Roman"/>
              </w:rPr>
              <w:t>權</w:t>
            </w:r>
            <w:r w:rsidR="003D1956" w:rsidRPr="005D6E21">
              <w:rPr>
                <w:rFonts w:ascii="Times New Roman" w:hAnsi="Times New Roman" w:cs="Times New Roman"/>
              </w:rPr>
              <w:t>和生命</w:t>
            </w:r>
            <w:r w:rsidRPr="005D6E21">
              <w:rPr>
                <w:rFonts w:ascii="Times New Roman" w:hAnsi="Times New Roman" w:cs="Times New Roman"/>
              </w:rPr>
              <w:t>權</w:t>
            </w:r>
            <w:r w:rsidR="003D1956" w:rsidRPr="005D6E21">
              <w:rPr>
                <w:rFonts w:ascii="Times New Roman" w:hAnsi="Times New Roman" w:cs="Times New Roman"/>
              </w:rPr>
              <w:t>之間的關係？</w:t>
            </w:r>
          </w:p>
          <w:p w:rsidR="0084768F" w:rsidRPr="005D6E21" w:rsidRDefault="0084768F" w:rsidP="00C05528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可區分為兩個面向：</w:t>
            </w:r>
          </w:p>
          <w:p w:rsidR="0084768F" w:rsidRPr="005D6E21" w:rsidRDefault="00CB1655" w:rsidP="00CB1655">
            <w:pPr>
              <w:ind w:left="425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="0084768F" w:rsidRPr="005D6E21">
              <w:rPr>
                <w:rFonts w:ascii="Times New Roman" w:hAnsi="Times New Roman" w:cs="Times New Roman"/>
              </w:rPr>
              <w:t>國家禁止人民生育：</w:t>
            </w:r>
            <w:r w:rsidR="00E8632C" w:rsidRPr="005D6E21">
              <w:rPr>
                <w:rFonts w:ascii="Times New Roman" w:hAnsi="Times New Roman" w:cs="Times New Roman"/>
              </w:rPr>
              <w:t>例如</w:t>
            </w:r>
            <w:r w:rsidR="0084768F" w:rsidRPr="005D6E21">
              <w:rPr>
                <w:rFonts w:ascii="Times New Roman" w:hAnsi="Times New Roman" w:cs="Times New Roman"/>
              </w:rPr>
              <w:t>一胎化、強制絕育。</w:t>
            </w:r>
          </w:p>
          <w:p w:rsidR="00572977" w:rsidRPr="005D6E21" w:rsidRDefault="00CB1655" w:rsidP="00CB1655">
            <w:pPr>
              <w:ind w:left="425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Pr="005D6E21">
              <w:rPr>
                <w:rFonts w:ascii="Times New Roman" w:hAnsi="Times New Roman" w:cs="Times New Roman"/>
              </w:rPr>
              <w:t>國家禁止人民墮胎：</w:t>
            </w:r>
          </w:p>
          <w:p w:rsidR="00E8632C" w:rsidRPr="005D6E21" w:rsidRDefault="00E8632C" w:rsidP="00E8632C">
            <w:pPr>
              <w:ind w:left="425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="00605B23" w:rsidRPr="005D6E21">
              <w:rPr>
                <w:rFonts w:ascii="Times New Roman" w:hAnsi="Times New Roman" w:cs="Times New Roman"/>
              </w:rPr>
              <w:t>牽涉自由權與生命</w:t>
            </w:r>
            <w:r w:rsidRPr="005D6E21">
              <w:rPr>
                <w:rFonts w:ascii="Times New Roman" w:hAnsi="Times New Roman" w:cs="Times New Roman"/>
              </w:rPr>
              <w:t>權</w:t>
            </w:r>
            <w:r w:rsidR="00401710" w:rsidRPr="005D6E21">
              <w:rPr>
                <w:rFonts w:ascii="Times New Roman" w:hAnsi="Times New Roman" w:cs="Times New Roman"/>
              </w:rPr>
              <w:t>的問題</w:t>
            </w:r>
          </w:p>
        </w:tc>
      </w:tr>
    </w:tbl>
    <w:p w:rsidR="009468F8" w:rsidRPr="005D6E21" w:rsidRDefault="0071595C" w:rsidP="00FB0458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一胎化</w:t>
      </w:r>
      <w:r w:rsidR="00605B23" w:rsidRPr="005D6E21">
        <w:rPr>
          <w:rFonts w:ascii="Times New Roman" w:hAnsi="Times New Roman" w:cs="Times New Roman"/>
        </w:rPr>
        <w:t xml:space="preserve"> : </w:t>
      </w:r>
      <w:r w:rsidR="00605B23" w:rsidRPr="005D6E21">
        <w:rPr>
          <w:rFonts w:ascii="Times New Roman" w:hAnsi="Times New Roman" w:cs="Times New Roman"/>
        </w:rPr>
        <w:t>基於人口政策而訂定的一胎化政策，限制人民的生育權，此種政策規定是否合憲</w:t>
      </w:r>
      <w:r w:rsidR="00605B23" w:rsidRPr="005D6E21">
        <w:rPr>
          <w:rFonts w:ascii="Times New Roman" w:hAnsi="Times New Roman" w:cs="Times New Roman"/>
        </w:rPr>
        <w:t>?</w:t>
      </w:r>
    </w:p>
    <w:p w:rsidR="009468F8" w:rsidRPr="005D6E21" w:rsidRDefault="0071595C" w:rsidP="009468F8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強制絕育</w:t>
      </w:r>
    </w:p>
    <w:tbl>
      <w:tblPr>
        <w:tblStyle w:val="ac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9468F8" w:rsidRPr="005D6E21" w:rsidTr="00B22967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:rsidR="009468F8" w:rsidRPr="005D6E21" w:rsidRDefault="0027680E" w:rsidP="00CB1655">
            <w:pPr>
              <w:pStyle w:val="a3"/>
              <w:numPr>
                <w:ilvl w:val="0"/>
                <w:numId w:val="26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兩種類型：</w:t>
            </w:r>
          </w:p>
          <w:p w:rsidR="00CB1655" w:rsidRPr="005D6E21" w:rsidRDefault="00605B23" w:rsidP="00CB1655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對於性犯罪者進行</w:t>
            </w:r>
            <w:r w:rsidR="00CB1655" w:rsidRPr="005D6E21">
              <w:rPr>
                <w:rFonts w:ascii="Times New Roman" w:hAnsi="Times New Roman" w:cs="Times New Roman"/>
              </w:rPr>
              <w:t>強制絕育</w:t>
            </w:r>
            <w:r w:rsidR="00CB1655" w:rsidRPr="005D6E21">
              <w:rPr>
                <w:rFonts w:ascii="Times New Roman" w:hAnsi="Times New Roman" w:cs="Times New Roman"/>
              </w:rPr>
              <w:t>(</w:t>
            </w:r>
            <w:r w:rsidRPr="005D6E21">
              <w:rPr>
                <w:rFonts w:ascii="Times New Roman" w:hAnsi="Times New Roman" w:cs="Times New Roman"/>
              </w:rPr>
              <w:t>如</w:t>
            </w:r>
            <w:r w:rsidR="00CB1655" w:rsidRPr="005D6E21">
              <w:rPr>
                <w:rFonts w:ascii="Times New Roman" w:hAnsi="Times New Roman" w:cs="Times New Roman"/>
              </w:rPr>
              <w:t>化學去勢</w:t>
            </w:r>
            <w:r w:rsidR="00CB1655" w:rsidRPr="005D6E21">
              <w:rPr>
                <w:rFonts w:ascii="Times New Roman" w:hAnsi="Times New Roman" w:cs="Times New Roman"/>
              </w:rPr>
              <w:t>)</w:t>
            </w:r>
            <w:r w:rsidR="00CB1655" w:rsidRPr="005D6E21">
              <w:rPr>
                <w:rFonts w:ascii="Times New Roman" w:hAnsi="Times New Roman" w:cs="Times New Roman"/>
              </w:rPr>
              <w:t>：</w:t>
            </w:r>
          </w:p>
          <w:p w:rsidR="00CB1655" w:rsidRPr="005D6E21" w:rsidRDefault="00CB1655" w:rsidP="00CB1655">
            <w:pPr>
              <w:pStyle w:val="a3"/>
              <w:ind w:leftChars="0" w:left="84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Pr="005D6E21">
              <w:rPr>
                <w:rFonts w:ascii="Times New Roman" w:hAnsi="Times New Roman" w:cs="Times New Roman"/>
              </w:rPr>
              <w:t>此行為是否違憲？</w:t>
            </w:r>
          </w:p>
          <w:p w:rsidR="00CB1655" w:rsidRPr="005D6E21" w:rsidRDefault="00CB1655" w:rsidP="005D0D2F">
            <w:pPr>
              <w:pStyle w:val="a3"/>
              <w:ind w:leftChars="0" w:left="84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lastRenderedPageBreak/>
              <w:t>→</w:t>
            </w:r>
            <w:r w:rsidRPr="005D6E21">
              <w:rPr>
                <w:rFonts w:ascii="Times New Roman" w:hAnsi="Times New Roman" w:cs="Times New Roman"/>
              </w:rPr>
              <w:t>可以從比例原則、維護人性尊嚴的角度來思考。公民與政治權利國際公約第七條：「任何人不得施以酷刑，或予以殘忍、不人道或侮辱之處遇或懲罰。非經本人自願同意，尤不得對任何人作醫學或科學試驗。」</w:t>
            </w:r>
            <w:r w:rsidR="00B22967"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A0AAED9" wp14:editId="16E28CA8">
                  <wp:extent cx="222636" cy="195005"/>
                  <wp:effectExtent l="0" t="0" r="6350" b="0"/>
                  <wp:docPr id="4" name="圖片 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655" w:rsidRPr="005D6E21" w:rsidRDefault="00605B23" w:rsidP="00CB1655">
            <w:pPr>
              <w:pStyle w:val="a3"/>
              <w:ind w:leftChars="0" w:left="84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Pr="005D6E21">
              <w:rPr>
                <w:rFonts w:ascii="Times New Roman" w:hAnsi="Times New Roman" w:cs="Times New Roman"/>
              </w:rPr>
              <w:t>在我國將兩公約國內法化後，</w:t>
            </w:r>
            <w:r w:rsidR="00CB1655" w:rsidRPr="005D6E21">
              <w:rPr>
                <w:rFonts w:ascii="Times New Roman" w:hAnsi="Times New Roman" w:cs="Times New Roman"/>
              </w:rPr>
              <w:t>化學去勢</w:t>
            </w:r>
            <w:r w:rsidRPr="005D6E21">
              <w:rPr>
                <w:rFonts w:ascii="Times New Roman" w:hAnsi="Times New Roman" w:cs="Times New Roman"/>
              </w:rPr>
              <w:t>必然違反公約所宣示之禁止酷刑之規定，</w:t>
            </w:r>
            <w:r w:rsidR="000C57D5" w:rsidRPr="005D6E21">
              <w:rPr>
                <w:rFonts w:ascii="Times New Roman" w:hAnsi="Times New Roman" w:cs="Times New Roman"/>
              </w:rPr>
              <w:t>再從人性尊嚴的角度來看，亦</w:t>
            </w:r>
            <w:r w:rsidR="00CB1655" w:rsidRPr="005D6E21">
              <w:rPr>
                <w:rFonts w:ascii="Times New Roman" w:hAnsi="Times New Roman" w:cs="Times New Roman"/>
              </w:rPr>
              <w:t>可能會被宣告違憲</w:t>
            </w:r>
            <w:r w:rsidR="005D0D2F" w:rsidRPr="005D6E21">
              <w:rPr>
                <w:rFonts w:ascii="Times New Roman" w:hAnsi="Times New Roman" w:cs="Times New Roman"/>
              </w:rPr>
              <w:t>。</w:t>
            </w:r>
          </w:p>
          <w:p w:rsidR="00CB1655" w:rsidRPr="005D6E21" w:rsidRDefault="00CB1655" w:rsidP="00CB1655">
            <w:pPr>
              <w:pStyle w:val="a3"/>
              <w:numPr>
                <w:ilvl w:val="0"/>
                <w:numId w:val="27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針對女性強制絕育：</w:t>
            </w:r>
          </w:p>
          <w:p w:rsidR="009503B7" w:rsidRPr="005D6E21" w:rsidRDefault="000C57D5" w:rsidP="009503B7">
            <w:pPr>
              <w:pStyle w:val="a3"/>
              <w:ind w:leftChars="0" w:left="84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Pr="005D6E21">
              <w:rPr>
                <w:rFonts w:ascii="Times New Roman" w:hAnsi="Times New Roman" w:cs="Times New Roman"/>
              </w:rPr>
              <w:t>假設某女智能不足、患有遺傳性或精神性疾病，可否基於</w:t>
            </w:r>
            <w:r w:rsidR="009503B7" w:rsidRPr="005D6E21">
              <w:rPr>
                <w:rFonts w:ascii="Times New Roman" w:hAnsi="Times New Roman" w:cs="Times New Roman"/>
              </w:rPr>
              <w:t>衛生安全考量對其強制絕育？</w:t>
            </w:r>
          </w:p>
          <w:p w:rsidR="009503B7" w:rsidRPr="005D6E21" w:rsidRDefault="009503B7" w:rsidP="00B22967">
            <w:pPr>
              <w:pStyle w:val="a3"/>
              <w:ind w:leftChars="0" w:left="84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Pr="005D6E21">
              <w:rPr>
                <w:rFonts w:ascii="Times New Roman" w:hAnsi="Times New Roman" w:cs="Times New Roman"/>
              </w:rPr>
              <w:t>思考：可以從優生學、保護當事人的角度來討論，須特別注意該女</w:t>
            </w:r>
            <w:r w:rsidR="000C57D5" w:rsidRPr="005D6E21">
              <w:rPr>
                <w:rFonts w:ascii="Times New Roman" w:hAnsi="Times New Roman" w:cs="Times New Roman"/>
              </w:rPr>
              <w:t>自己</w:t>
            </w:r>
            <w:r w:rsidRPr="005D6E21">
              <w:rPr>
                <w:rFonts w:ascii="Times New Roman" w:hAnsi="Times New Roman" w:cs="Times New Roman"/>
              </w:rPr>
              <w:t>無法做出是否生育的判斷。</w:t>
            </w:r>
          </w:p>
        </w:tc>
      </w:tr>
    </w:tbl>
    <w:p w:rsidR="009468F8" w:rsidRPr="005D6E21" w:rsidRDefault="0071595C" w:rsidP="009468F8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lastRenderedPageBreak/>
        <w:t>人工受孕</w:t>
      </w:r>
    </w:p>
    <w:tbl>
      <w:tblPr>
        <w:tblStyle w:val="ac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9468F8" w:rsidRPr="005D6E21" w:rsidTr="00B22967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:rsidR="009468F8" w:rsidRPr="005D6E21" w:rsidRDefault="001A7654" w:rsidP="002B60DA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案例：警察剛結婚沒多久就因公殉職，</w:t>
            </w:r>
            <w:r w:rsidR="00660537" w:rsidRPr="005D6E21">
              <w:rPr>
                <w:rFonts w:ascii="Times New Roman" w:hAnsi="Times New Roman" w:cs="Times New Roman"/>
              </w:rPr>
              <w:t>妻子要求</w:t>
            </w:r>
            <w:r w:rsidRPr="005D6E21">
              <w:rPr>
                <w:rFonts w:ascii="Times New Roman" w:hAnsi="Times New Roman" w:cs="Times New Roman"/>
              </w:rPr>
              <w:t>對</w:t>
            </w:r>
            <w:r w:rsidR="00660537" w:rsidRPr="005D6E21">
              <w:rPr>
                <w:rFonts w:ascii="Times New Roman" w:hAnsi="Times New Roman" w:cs="Times New Roman"/>
              </w:rPr>
              <w:t>死去的丈夫進行取精，日後做人工受孕。試問，</w:t>
            </w:r>
            <w:r w:rsidRPr="005D6E21">
              <w:rPr>
                <w:rFonts w:ascii="Times New Roman" w:hAnsi="Times New Roman" w:cs="Times New Roman"/>
              </w:rPr>
              <w:t>國家</w:t>
            </w:r>
            <w:r w:rsidR="00660537" w:rsidRPr="005D6E21">
              <w:rPr>
                <w:rFonts w:ascii="Times New Roman" w:hAnsi="Times New Roman" w:cs="Times New Roman"/>
              </w:rPr>
              <w:t>如果以</w:t>
            </w:r>
            <w:r w:rsidRPr="005D6E21">
              <w:rPr>
                <w:rFonts w:ascii="Times New Roman" w:hAnsi="Times New Roman" w:cs="Times New Roman"/>
              </w:rPr>
              <w:t>法律</w:t>
            </w:r>
            <w:r w:rsidR="00660537" w:rsidRPr="005D6E21">
              <w:rPr>
                <w:rFonts w:ascii="Times New Roman" w:hAnsi="Times New Roman" w:cs="Times New Roman"/>
              </w:rPr>
              <w:t>禁止，</w:t>
            </w:r>
            <w:r w:rsidRPr="005D6E21">
              <w:rPr>
                <w:rFonts w:ascii="Times New Roman" w:hAnsi="Times New Roman" w:cs="Times New Roman"/>
              </w:rPr>
              <w:t>是否有違憲的問題？</w:t>
            </w:r>
          </w:p>
          <w:p w:rsidR="001A7654" w:rsidRPr="005D6E21" w:rsidRDefault="002B60DA" w:rsidP="002B60DA">
            <w:pPr>
              <w:pStyle w:val="a3"/>
              <w:ind w:leftChars="0"/>
              <w:jc w:val="both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Pr="005D6E21">
              <w:rPr>
                <w:rFonts w:ascii="Times New Roman" w:hAnsi="Times New Roman" w:cs="Times New Roman"/>
              </w:rPr>
              <w:t>可以從四個面向去思考：</w:t>
            </w:r>
          </w:p>
          <w:p w:rsidR="00F37054" w:rsidRPr="005D6E21" w:rsidRDefault="002B60DA" w:rsidP="002B60DA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經濟社會文化權利國際公約</w:t>
            </w:r>
            <w:r w:rsidR="00A26E2D" w:rsidRPr="005D6E21">
              <w:rPr>
                <w:rFonts w:ascii="Times New Roman" w:hAnsi="Times New Roman" w:cs="Times New Roman"/>
              </w:rPr>
              <w:t>第</w:t>
            </w:r>
            <w:r w:rsidR="00F37054" w:rsidRPr="005D6E21">
              <w:rPr>
                <w:rFonts w:ascii="Times New Roman" w:hAnsi="Times New Roman" w:cs="Times New Roman"/>
              </w:rPr>
              <w:t>10</w:t>
            </w:r>
            <w:r w:rsidR="00F37054" w:rsidRPr="005D6E21">
              <w:rPr>
                <w:rFonts w:ascii="Times New Roman" w:hAnsi="Times New Roman" w:cs="Times New Roman"/>
              </w:rPr>
              <w:t>條：家庭權的保障</w:t>
            </w:r>
            <w:r w:rsidRPr="005D6E21">
              <w:rPr>
                <w:rFonts w:ascii="Times New Roman" w:hAnsi="Times New Roman" w:cs="Times New Roman"/>
              </w:rPr>
              <w:t>。</w:t>
            </w:r>
          </w:p>
          <w:p w:rsidR="00F37054" w:rsidRPr="005D6E21" w:rsidRDefault="00730824" w:rsidP="00F37054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母親的立場：主張生育</w:t>
            </w:r>
            <w:r w:rsidR="00EE3606" w:rsidRPr="005D6E21">
              <w:rPr>
                <w:rFonts w:ascii="Times New Roman" w:hAnsi="Times New Roman" w:cs="Times New Roman"/>
              </w:rPr>
              <w:t>的權利。</w:t>
            </w:r>
          </w:p>
          <w:p w:rsidR="00730824" w:rsidRPr="005D6E21" w:rsidRDefault="005B0165" w:rsidP="00F37054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小孩的立場：小孩一出生就沒父親。</w:t>
            </w:r>
          </w:p>
          <w:p w:rsidR="001552DB" w:rsidRPr="005D6E21" w:rsidRDefault="001552DB" w:rsidP="009F0B6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本人的意願：</w:t>
            </w:r>
            <w:r w:rsidR="009F0B69" w:rsidRPr="005D6E21">
              <w:rPr>
                <w:rFonts w:ascii="Times New Roman" w:hAnsi="Times New Roman" w:cs="Times New Roman"/>
              </w:rPr>
              <w:t>生前</w:t>
            </w:r>
            <w:r w:rsidRPr="005D6E21">
              <w:rPr>
                <w:rFonts w:ascii="Times New Roman" w:hAnsi="Times New Roman" w:cs="Times New Roman"/>
              </w:rPr>
              <w:t>未表態，</w:t>
            </w:r>
            <w:r w:rsidR="005B0165" w:rsidRPr="005D6E21">
              <w:rPr>
                <w:rFonts w:ascii="Times New Roman" w:hAnsi="Times New Roman" w:cs="Times New Roman"/>
              </w:rPr>
              <w:t>後人可以揣測他的真實心意嗎？</w:t>
            </w:r>
          </w:p>
        </w:tc>
      </w:tr>
    </w:tbl>
    <w:p w:rsidR="0071595C" w:rsidRPr="005D6E21" w:rsidRDefault="0071595C" w:rsidP="0071595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拒絕生育之權利</w:t>
      </w:r>
    </w:p>
    <w:p w:rsidR="0071595C" w:rsidRPr="005D6E21" w:rsidRDefault="0071595C" w:rsidP="0071595C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非自願受孕</w:t>
      </w:r>
    </w:p>
    <w:tbl>
      <w:tblPr>
        <w:tblStyle w:val="ac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9468F8" w:rsidRPr="005D6E21" w:rsidTr="00B22967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:rsidR="009468F8" w:rsidRPr="005D6E21" w:rsidRDefault="00A26E2D" w:rsidP="00902190">
            <w:pPr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通常屬於違法</w:t>
            </w:r>
            <w:r w:rsidR="00D44163" w:rsidRPr="005D6E21">
              <w:rPr>
                <w:rFonts w:ascii="Times New Roman" w:hAnsi="Times New Roman" w:cs="Times New Roman"/>
              </w:rPr>
              <w:t>的行為，</w:t>
            </w:r>
            <w:r w:rsidRPr="005D6E21">
              <w:rPr>
                <w:rFonts w:ascii="Times New Roman" w:hAnsi="Times New Roman" w:cs="Times New Roman"/>
              </w:rPr>
              <w:t>現行法允許</w:t>
            </w:r>
            <w:r w:rsidR="00D44163" w:rsidRPr="005D6E21">
              <w:rPr>
                <w:rFonts w:ascii="Times New Roman" w:hAnsi="Times New Roman" w:cs="Times New Roman"/>
              </w:rPr>
              <w:t>墮胎</w:t>
            </w:r>
            <w:r w:rsidRPr="005D6E21">
              <w:rPr>
                <w:rFonts w:ascii="Times New Roman" w:hAnsi="Times New Roman" w:cs="Times New Roman"/>
              </w:rPr>
              <w:t>，爭議小</w:t>
            </w:r>
            <w:r w:rsidR="00D44163" w:rsidRPr="005D6E21">
              <w:rPr>
                <w:rFonts w:ascii="Times New Roman" w:hAnsi="Times New Roman" w:cs="Times New Roman"/>
              </w:rPr>
              <w:t>。</w:t>
            </w:r>
          </w:p>
        </w:tc>
      </w:tr>
    </w:tbl>
    <w:p w:rsidR="009468F8" w:rsidRPr="005D6E21" w:rsidRDefault="0071595C" w:rsidP="009468F8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自願受孕</w:t>
      </w:r>
    </w:p>
    <w:tbl>
      <w:tblPr>
        <w:tblStyle w:val="ac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9468F8" w:rsidRPr="005D6E21" w:rsidTr="00B22967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:rsidR="00A26E2D" w:rsidRPr="005D6E21" w:rsidRDefault="00A43D3E" w:rsidP="00B22967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優生保健法第九條第一項第六款</w:t>
            </w:r>
            <w:r w:rsidR="00A26E2D" w:rsidRPr="005D6E21">
              <w:rPr>
                <w:rFonts w:ascii="Times New Roman" w:hAnsi="Times New Roman" w:cs="Times New Roman"/>
              </w:rPr>
              <w:t>：「因懷孕或生產，將影響其心理健康或家庭生活者。」</w:t>
            </w:r>
            <w:r w:rsidR="00B22967"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C3AC9FF" wp14:editId="4664019F">
                  <wp:extent cx="222636" cy="195005"/>
                  <wp:effectExtent l="0" t="0" r="6350" b="0"/>
                  <wp:docPr id="5" name="圖片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43E" w:rsidRPr="005D6E21">
              <w:rPr>
                <w:rFonts w:ascii="Times New Roman" w:hAnsi="Times New Roman" w:cs="Times New Roman"/>
              </w:rPr>
              <w:t>，此為</w:t>
            </w:r>
            <w:r w:rsidR="00A26E2D" w:rsidRPr="005D6E21">
              <w:rPr>
                <w:rFonts w:ascii="Times New Roman" w:hAnsi="Times New Roman" w:cs="Times New Roman"/>
              </w:rPr>
              <w:t>人工流產合法化</w:t>
            </w:r>
            <w:r w:rsidR="005C443E" w:rsidRPr="005D6E21">
              <w:rPr>
                <w:rFonts w:ascii="Times New Roman" w:hAnsi="Times New Roman" w:cs="Times New Roman"/>
              </w:rPr>
              <w:t>的依據，此條文</w:t>
            </w:r>
            <w:r w:rsidR="00253679" w:rsidRPr="005D6E21">
              <w:rPr>
                <w:rFonts w:ascii="Times New Roman" w:hAnsi="Times New Roman" w:cs="Times New Roman"/>
              </w:rPr>
              <w:t>是否違憲？</w:t>
            </w:r>
          </w:p>
          <w:p w:rsidR="00A50BA2" w:rsidRPr="005D6E21" w:rsidRDefault="005C443E" w:rsidP="00902190">
            <w:pPr>
              <w:pStyle w:val="HTML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="002C0155" w:rsidRPr="005D6E21">
              <w:rPr>
                <w:rFonts w:ascii="Times New Roman" w:hAnsi="Times New Roman" w:cs="Times New Roman"/>
              </w:rPr>
              <w:t>思考：生命權的開始</w:t>
            </w:r>
            <w:r w:rsidR="00A50BA2" w:rsidRPr="005D6E21">
              <w:rPr>
                <w:rFonts w:ascii="Times New Roman" w:hAnsi="Times New Roman" w:cs="Times New Roman"/>
              </w:rPr>
              <w:t>是從什麼時候？</w:t>
            </w:r>
            <w:r w:rsidR="007B4642" w:rsidRPr="005D6E21">
              <w:rPr>
                <w:rFonts w:ascii="Times New Roman" w:hAnsi="Times New Roman" w:cs="Times New Roman"/>
              </w:rPr>
              <w:t>婦女的自主權</w:t>
            </w:r>
            <w:r w:rsidR="00C05528" w:rsidRPr="005D6E21">
              <w:rPr>
                <w:rFonts w:ascii="Times New Roman" w:hAnsi="Times New Roman" w:cs="Times New Roman"/>
              </w:rPr>
              <w:t>是否受</w:t>
            </w:r>
            <w:r w:rsidR="00C05528" w:rsidRPr="005D6E21">
              <w:rPr>
                <w:rFonts w:ascii="Times New Roman" w:hAnsi="Times New Roman" w:cs="Times New Roman"/>
              </w:rPr>
              <w:lastRenderedPageBreak/>
              <w:t>到</w:t>
            </w:r>
            <w:r w:rsidR="007B4642" w:rsidRPr="005D6E21">
              <w:rPr>
                <w:rFonts w:ascii="Times New Roman" w:hAnsi="Times New Roman" w:cs="Times New Roman"/>
              </w:rPr>
              <w:t>尊重？衍伸出性別篩選</w:t>
            </w:r>
            <w:r w:rsidR="00D015C9" w:rsidRPr="005D6E21">
              <w:rPr>
                <w:rFonts w:ascii="Times New Roman" w:hAnsi="Times New Roman" w:cs="Times New Roman"/>
              </w:rPr>
              <w:t>、平等權</w:t>
            </w:r>
            <w:r w:rsidR="007B4642" w:rsidRPr="005D6E21">
              <w:rPr>
                <w:rFonts w:ascii="Times New Roman" w:hAnsi="Times New Roman" w:cs="Times New Roman"/>
              </w:rPr>
              <w:t>的問題？</w:t>
            </w:r>
            <w:r w:rsidR="000C57D5" w:rsidRPr="005D6E21">
              <w:rPr>
                <w:rFonts w:ascii="Times New Roman" w:hAnsi="Times New Roman" w:cs="Times New Roman"/>
              </w:rPr>
              <w:t>能否通</w:t>
            </w:r>
            <w:r w:rsidR="0021793E" w:rsidRPr="005D6E21">
              <w:rPr>
                <w:rFonts w:ascii="Times New Roman" w:hAnsi="Times New Roman" w:cs="Times New Roman"/>
              </w:rPr>
              <w:t>過比例原則的檢驗？</w:t>
            </w:r>
          </w:p>
        </w:tc>
      </w:tr>
    </w:tbl>
    <w:p w:rsidR="0071595C" w:rsidRPr="005D6E21" w:rsidRDefault="0071595C" w:rsidP="0071595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lastRenderedPageBreak/>
        <w:t>死之權利</w:t>
      </w:r>
    </w:p>
    <w:p w:rsidR="00C427B3" w:rsidRPr="005D6E21" w:rsidRDefault="0071595C" w:rsidP="00EE3606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自己終結生命</w:t>
      </w:r>
      <w:r w:rsidR="00B22967" w:rsidRPr="005D6E21">
        <w:rPr>
          <w:rFonts w:ascii="Times New Roman" w:hAnsi="Times New Roman" w:cs="Times New Roman"/>
        </w:rPr>
        <w:t>：</w:t>
      </w:r>
      <w:r w:rsidR="000C57D5" w:rsidRPr="005D6E21">
        <w:rPr>
          <w:rFonts w:ascii="Times New Roman" w:hAnsi="Times New Roman" w:cs="Times New Roman"/>
        </w:rPr>
        <w:t>法律無法禁止或處罰自殺行為，但基於國家保護義務，國家有防治與救援自殺行為的作為義務。</w:t>
      </w:r>
    </w:p>
    <w:p w:rsidR="0071595C" w:rsidRPr="005D6E21" w:rsidRDefault="0071595C" w:rsidP="0071595C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他人終結生命</w:t>
      </w:r>
    </w:p>
    <w:p w:rsidR="00C427B3" w:rsidRPr="005D6E21" w:rsidRDefault="0071595C" w:rsidP="00EF5B0E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協助他人自殺</w:t>
      </w:r>
      <w:r w:rsidR="00B22967" w:rsidRPr="005D6E21">
        <w:rPr>
          <w:rFonts w:ascii="Times New Roman" w:hAnsi="Times New Roman" w:cs="Times New Roman"/>
        </w:rPr>
        <w:t>：</w:t>
      </w:r>
      <w:r w:rsidR="000C57D5" w:rsidRPr="005D6E21">
        <w:rPr>
          <w:rFonts w:ascii="Times New Roman" w:hAnsi="Times New Roman" w:cs="Times New Roman"/>
        </w:rPr>
        <w:t>此即安樂死或尊嚴死之問題。</w:t>
      </w:r>
    </w:p>
    <w:p w:rsidR="00C427B3" w:rsidRPr="005D6E21" w:rsidRDefault="000C57D5" w:rsidP="00C427B3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公權力終結人民之生命</w:t>
      </w:r>
    </w:p>
    <w:tbl>
      <w:tblPr>
        <w:tblStyle w:val="ac"/>
        <w:tblW w:w="0" w:type="auto"/>
        <w:tblInd w:w="2160" w:type="dxa"/>
        <w:tblLook w:val="04A0" w:firstRow="1" w:lastRow="0" w:firstColumn="1" w:lastColumn="0" w:noHBand="0" w:noVBand="1"/>
      </w:tblPr>
      <w:tblGrid>
        <w:gridCol w:w="6356"/>
      </w:tblGrid>
      <w:tr w:rsidR="00C427B3" w:rsidRPr="005D6E21" w:rsidTr="00B22967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:rsidR="00C427B3" w:rsidRPr="005D6E21" w:rsidRDefault="00EE3606" w:rsidP="00EE3606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透過司法審判，由</w:t>
            </w:r>
            <w:r w:rsidR="000C57D5" w:rsidRPr="005D6E21">
              <w:rPr>
                <w:rFonts w:ascii="Times New Roman" w:hAnsi="Times New Roman" w:cs="Times New Roman"/>
              </w:rPr>
              <w:t>合議庭法官作出</w:t>
            </w:r>
            <w:r w:rsidRPr="005D6E21">
              <w:rPr>
                <w:rFonts w:ascii="Times New Roman" w:hAnsi="Times New Roman" w:cs="Times New Roman"/>
              </w:rPr>
              <w:t>死刑</w:t>
            </w:r>
            <w:r w:rsidR="000C57D5" w:rsidRPr="005D6E21">
              <w:rPr>
                <w:rFonts w:ascii="Times New Roman" w:hAnsi="Times New Roman" w:cs="Times New Roman"/>
              </w:rPr>
              <w:t>判決</w:t>
            </w:r>
            <w:r w:rsidR="003E5643" w:rsidRPr="005D6E21">
              <w:rPr>
                <w:rFonts w:ascii="Times New Roman" w:hAnsi="Times New Roman" w:cs="Times New Roman"/>
              </w:rPr>
              <w:t>。</w:t>
            </w:r>
          </w:p>
          <w:p w:rsidR="00016C76" w:rsidRPr="005D6E21" w:rsidRDefault="000100AF" w:rsidP="00016C76">
            <w:pPr>
              <w:pStyle w:val="a3"/>
              <w:ind w:leftChars="0" w:left="36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Pr="005D6E21">
              <w:rPr>
                <w:rFonts w:ascii="Times New Roman" w:hAnsi="Times New Roman" w:cs="Times New Roman"/>
              </w:rPr>
              <w:t>此行為</w:t>
            </w:r>
            <w:r w:rsidR="00016C76" w:rsidRPr="005D6E21">
              <w:rPr>
                <w:rFonts w:ascii="Times New Roman" w:hAnsi="Times New Roman" w:cs="Times New Roman"/>
              </w:rPr>
              <w:t>是否違憲？</w:t>
            </w:r>
          </w:p>
          <w:p w:rsidR="00FB0458" w:rsidRPr="005D6E21" w:rsidRDefault="000100AF" w:rsidP="000100AF">
            <w:pPr>
              <w:pStyle w:val="a3"/>
              <w:ind w:leftChars="0" w:left="36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Pr="005D6E21">
              <w:rPr>
                <w:rFonts w:ascii="Times New Roman" w:hAnsi="Times New Roman" w:cs="Times New Roman"/>
              </w:rPr>
              <w:t>釋字</w:t>
            </w:r>
            <w:r w:rsidRPr="005D6E21">
              <w:rPr>
                <w:rFonts w:ascii="Times New Roman" w:hAnsi="Times New Roman" w:cs="Times New Roman"/>
              </w:rPr>
              <w:t>476</w:t>
            </w:r>
            <w:r w:rsidRPr="005D6E21">
              <w:rPr>
                <w:rFonts w:ascii="Times New Roman" w:hAnsi="Times New Roman" w:cs="Times New Roman"/>
              </w:rPr>
              <w:t>號</w:t>
            </w:r>
            <w:r w:rsidR="000C57D5" w:rsidRPr="005D6E21">
              <w:rPr>
                <w:rFonts w:ascii="Times New Roman" w:hAnsi="Times New Roman" w:cs="Times New Roman"/>
              </w:rPr>
              <w:t>參照</w:t>
            </w:r>
            <w:r w:rsidR="00B22967" w:rsidRPr="005D6E21">
              <w:rPr>
                <w:rFonts w:ascii="Times New Roman" w:hAnsi="Times New Roman" w:cs="Times New Roman"/>
              </w:rPr>
              <w:t>。</w:t>
            </w:r>
          </w:p>
          <w:p w:rsidR="00EE3606" w:rsidRPr="005D6E21" w:rsidRDefault="000C57D5" w:rsidP="00EE3606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由行政權決定剝奪人民生命</w:t>
            </w:r>
            <w:r w:rsidR="00EE3606" w:rsidRPr="005D6E21">
              <w:rPr>
                <w:rFonts w:ascii="Times New Roman" w:hAnsi="Times New Roman" w:cs="Times New Roman"/>
              </w:rPr>
              <w:t>：</w:t>
            </w:r>
          </w:p>
          <w:p w:rsidR="00C00897" w:rsidRPr="005D6E21" w:rsidRDefault="003E5643" w:rsidP="003E564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案例</w:t>
            </w:r>
            <w:proofErr w:type="gramStart"/>
            <w:r w:rsidRPr="005D6E21">
              <w:rPr>
                <w:rFonts w:ascii="Times New Roman" w:hAnsi="Times New Roman" w:cs="Times New Roman"/>
              </w:rPr>
              <w:t>一</w:t>
            </w:r>
            <w:proofErr w:type="gramEnd"/>
            <w:r w:rsidRPr="005D6E21">
              <w:rPr>
                <w:rFonts w:ascii="Times New Roman" w:hAnsi="Times New Roman" w:cs="Times New Roman"/>
              </w:rPr>
              <w:t>：</w:t>
            </w:r>
            <w:r w:rsidR="000C57D5" w:rsidRPr="005D6E21">
              <w:rPr>
                <w:rFonts w:ascii="Times New Roman" w:hAnsi="Times New Roman" w:cs="Times New Roman"/>
              </w:rPr>
              <w:t>若</w:t>
            </w:r>
            <w:r w:rsidR="00C00897" w:rsidRPr="005D6E21">
              <w:rPr>
                <w:rFonts w:ascii="Times New Roman" w:hAnsi="Times New Roman" w:cs="Times New Roman"/>
              </w:rPr>
              <w:t>法律規定警察在必要時可以用槍，</w:t>
            </w:r>
            <w:r w:rsidR="00912C80" w:rsidRPr="005D6E21">
              <w:rPr>
                <w:rFonts w:ascii="Times New Roman" w:hAnsi="Times New Roman" w:cs="Times New Roman"/>
              </w:rPr>
              <w:t>並得對嫌疑犯進行</w:t>
            </w:r>
            <w:r w:rsidR="00912C80" w:rsidRPr="005D6E21">
              <w:rPr>
                <w:rFonts w:ascii="Times New Roman" w:hAnsi="Times New Roman" w:cs="Times New Roman"/>
                <w:b/>
              </w:rPr>
              <w:t>致命射擊</w:t>
            </w:r>
            <w:r w:rsidR="00912C80" w:rsidRPr="005D6E21">
              <w:rPr>
                <w:rFonts w:ascii="Times New Roman" w:hAnsi="Times New Roman" w:cs="Times New Roman"/>
              </w:rPr>
              <w:t>，</w:t>
            </w:r>
            <w:r w:rsidR="000100AF" w:rsidRPr="005D6E21">
              <w:rPr>
                <w:rFonts w:ascii="Times New Roman" w:hAnsi="Times New Roman" w:cs="Times New Roman"/>
              </w:rPr>
              <w:t>警察</w:t>
            </w:r>
            <w:r w:rsidR="00C00897" w:rsidRPr="005D6E21">
              <w:rPr>
                <w:rFonts w:ascii="Times New Roman" w:hAnsi="Times New Roman" w:cs="Times New Roman"/>
              </w:rPr>
              <w:t>因此而</w:t>
            </w:r>
            <w:r w:rsidR="00912C80" w:rsidRPr="005D6E21">
              <w:rPr>
                <w:rFonts w:ascii="Times New Roman" w:hAnsi="Times New Roman" w:cs="Times New Roman"/>
              </w:rPr>
              <w:t>擊斃嫌</w:t>
            </w:r>
            <w:r w:rsidR="00EE3606" w:rsidRPr="005D6E21">
              <w:rPr>
                <w:rFonts w:ascii="Times New Roman" w:hAnsi="Times New Roman" w:cs="Times New Roman"/>
              </w:rPr>
              <w:t>犯</w:t>
            </w:r>
            <w:r w:rsidR="00CF0AD2" w:rsidRPr="005D6E21">
              <w:rPr>
                <w:rFonts w:ascii="Times New Roman" w:hAnsi="Times New Roman" w:cs="Times New Roman"/>
              </w:rPr>
              <w:t>，</w:t>
            </w:r>
            <w:r w:rsidR="00912C80" w:rsidRPr="005D6E21">
              <w:rPr>
                <w:rFonts w:ascii="Times New Roman" w:hAnsi="Times New Roman" w:cs="Times New Roman"/>
              </w:rPr>
              <w:t>請問</w:t>
            </w:r>
            <w:r w:rsidR="00C00897" w:rsidRPr="005D6E21">
              <w:rPr>
                <w:rFonts w:ascii="Times New Roman" w:hAnsi="Times New Roman" w:cs="Times New Roman"/>
              </w:rPr>
              <w:t>此</w:t>
            </w:r>
            <w:r w:rsidR="00912C80" w:rsidRPr="005D6E21">
              <w:rPr>
                <w:rFonts w:ascii="Times New Roman" w:hAnsi="Times New Roman" w:cs="Times New Roman"/>
              </w:rPr>
              <w:t>允許警察進行致命射擊的</w:t>
            </w:r>
            <w:r w:rsidR="00C00897" w:rsidRPr="005D6E21">
              <w:rPr>
                <w:rFonts w:ascii="Times New Roman" w:hAnsi="Times New Roman" w:cs="Times New Roman"/>
              </w:rPr>
              <w:t>法律</w:t>
            </w:r>
            <w:r w:rsidR="00EE3606" w:rsidRPr="005D6E21">
              <w:rPr>
                <w:rFonts w:ascii="Times New Roman" w:hAnsi="Times New Roman" w:cs="Times New Roman"/>
              </w:rPr>
              <w:t>是否合憲？</w:t>
            </w:r>
          </w:p>
          <w:p w:rsidR="000100AF" w:rsidRPr="005D6E21" w:rsidRDefault="000100AF" w:rsidP="000100AF">
            <w:pPr>
              <w:pStyle w:val="a3"/>
              <w:ind w:leftChars="0" w:left="72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Pr="005D6E21">
              <w:rPr>
                <w:rFonts w:ascii="Times New Roman" w:hAnsi="Times New Roman" w:cs="Times New Roman"/>
              </w:rPr>
              <w:t>思考：</w:t>
            </w:r>
          </w:p>
          <w:p w:rsidR="000100AF" w:rsidRPr="005D6E21" w:rsidRDefault="000100AF" w:rsidP="000100AF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以比例原則三個層次來檢視。</w:t>
            </w:r>
          </w:p>
          <w:p w:rsidR="00210EC6" w:rsidRPr="005D6E21" w:rsidRDefault="000100AF" w:rsidP="000100AF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憲法</w:t>
            </w:r>
            <w:r w:rsidRPr="005D6E21">
              <w:rPr>
                <w:rFonts w:ascii="Times New Roman" w:hAnsi="Times New Roman" w:cs="Times New Roman"/>
              </w:rPr>
              <w:t>23</w:t>
            </w:r>
            <w:r w:rsidRPr="005D6E21">
              <w:rPr>
                <w:rFonts w:ascii="Times New Roman" w:hAnsi="Times New Roman" w:cs="Times New Roman"/>
              </w:rPr>
              <w:t>條：「以上各條列舉之自由權利，除為防止妨礙他人自由、避免緊急危難、</w:t>
            </w:r>
            <w:r w:rsidRPr="005D6E21">
              <w:rPr>
                <w:rFonts w:ascii="Times New Roman" w:hAnsi="Times New Roman" w:cs="Times New Roman"/>
                <w:b/>
              </w:rPr>
              <w:t>維持社會秩序</w:t>
            </w:r>
            <w:r w:rsidRPr="005D6E21">
              <w:rPr>
                <w:rFonts w:ascii="Times New Roman" w:hAnsi="Times New Roman" w:cs="Times New Roman"/>
              </w:rPr>
              <w:t>，或增進公共利益所必要者外，</w:t>
            </w:r>
            <w:r w:rsidRPr="005D6E21">
              <w:rPr>
                <w:rFonts w:ascii="Times New Roman" w:hAnsi="Times New Roman" w:cs="Times New Roman"/>
                <w:b/>
              </w:rPr>
              <w:t>不得以法律限制之</w:t>
            </w:r>
            <w:r w:rsidRPr="005D6E21">
              <w:rPr>
                <w:rFonts w:ascii="Times New Roman" w:hAnsi="Times New Roman" w:cs="Times New Roman"/>
              </w:rPr>
              <w:t>。</w:t>
            </w:r>
            <w:r w:rsidR="00912C80" w:rsidRPr="005D6E21">
              <w:rPr>
                <w:rFonts w:ascii="Times New Roman" w:hAnsi="Times New Roman" w:cs="Times New Roman"/>
              </w:rPr>
              <w:t>」</w:t>
            </w:r>
            <w:r w:rsidR="00B22967"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59EFD44" wp14:editId="3F66DEA3">
                  <wp:extent cx="222636" cy="195005"/>
                  <wp:effectExtent l="0" t="0" r="6350" b="0"/>
                  <wp:docPr id="6" name="圖片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12C80" w:rsidRPr="005D6E21">
              <w:rPr>
                <w:rFonts w:ascii="Times New Roman" w:hAnsi="Times New Roman" w:cs="Times New Roman"/>
              </w:rPr>
              <w:t>，法律用語是</w:t>
            </w:r>
            <w:r w:rsidRPr="005D6E21">
              <w:rPr>
                <w:rFonts w:ascii="Times New Roman" w:hAnsi="Times New Roman" w:cs="Times New Roman"/>
              </w:rPr>
              <w:t>「限制」而非是剝奪。</w:t>
            </w:r>
            <w:r w:rsidR="00912C80" w:rsidRPr="005D6E21">
              <w:rPr>
                <w:rFonts w:ascii="Times New Roman" w:hAnsi="Times New Roman" w:cs="Times New Roman"/>
              </w:rPr>
              <w:t>授權警察得以剝奪人民生命是否違憲</w:t>
            </w:r>
            <w:r w:rsidR="00B22967" w:rsidRPr="005D6E21">
              <w:rPr>
                <w:rFonts w:ascii="Times New Roman" w:hAnsi="Times New Roman" w:cs="Times New Roman"/>
              </w:rPr>
              <w:t>？</w:t>
            </w:r>
          </w:p>
          <w:p w:rsidR="00912C80" w:rsidRPr="005D6E21" w:rsidRDefault="00912C80" w:rsidP="000100AF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允許致命射擊究竟是會減少或提升警匪對峙時的暴力氣氛</w:t>
            </w:r>
            <w:r w:rsidR="00B22967" w:rsidRPr="005D6E21">
              <w:rPr>
                <w:rFonts w:ascii="Times New Roman" w:hAnsi="Times New Roman" w:cs="Times New Roman"/>
              </w:rPr>
              <w:t>？</w:t>
            </w:r>
          </w:p>
          <w:p w:rsidR="00210EC6" w:rsidRPr="005D6E21" w:rsidRDefault="00016C76" w:rsidP="00210EC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案例二：</w:t>
            </w:r>
            <w:r w:rsidR="000438D6" w:rsidRPr="005D6E21">
              <w:rPr>
                <w:rFonts w:ascii="Times New Roman" w:hAnsi="Times New Roman" w:cs="Times New Roman"/>
              </w:rPr>
              <w:t>如果發生</w:t>
            </w:r>
            <w:r w:rsidRPr="005D6E21">
              <w:rPr>
                <w:rFonts w:ascii="Times New Roman" w:hAnsi="Times New Roman" w:cs="Times New Roman"/>
              </w:rPr>
              <w:t>類似</w:t>
            </w:r>
            <w:r w:rsidRPr="005D6E21">
              <w:rPr>
                <w:rFonts w:ascii="Times New Roman" w:hAnsi="Times New Roman" w:cs="Times New Roman"/>
              </w:rPr>
              <w:t>911</w:t>
            </w:r>
            <w:r w:rsidR="000438D6" w:rsidRPr="005D6E21">
              <w:rPr>
                <w:rFonts w:ascii="Times New Roman" w:hAnsi="Times New Roman" w:cs="Times New Roman"/>
              </w:rPr>
              <w:t>的</w:t>
            </w:r>
            <w:r w:rsidRPr="005D6E21">
              <w:rPr>
                <w:rFonts w:ascii="Times New Roman" w:hAnsi="Times New Roman" w:cs="Times New Roman"/>
              </w:rPr>
              <w:t>事件</w:t>
            </w:r>
            <w:r w:rsidR="000438D6" w:rsidRPr="005D6E21">
              <w:rPr>
                <w:rFonts w:ascii="Times New Roman" w:hAnsi="Times New Roman" w:cs="Times New Roman"/>
              </w:rPr>
              <w:t>，有</w:t>
            </w:r>
            <w:r w:rsidRPr="005D6E21">
              <w:rPr>
                <w:rFonts w:ascii="Times New Roman" w:hAnsi="Times New Roman" w:cs="Times New Roman"/>
              </w:rPr>
              <w:t>飛機</w:t>
            </w:r>
            <w:r w:rsidR="000438D6" w:rsidRPr="005D6E21">
              <w:rPr>
                <w:rFonts w:ascii="Times New Roman" w:hAnsi="Times New Roman" w:cs="Times New Roman"/>
              </w:rPr>
              <w:t>被歹徒挾持，欲</w:t>
            </w:r>
            <w:r w:rsidRPr="005D6E21">
              <w:rPr>
                <w:rFonts w:ascii="Times New Roman" w:hAnsi="Times New Roman" w:cs="Times New Roman"/>
              </w:rPr>
              <w:t>撞大樓，政府可否</w:t>
            </w:r>
            <w:r w:rsidR="000438D6" w:rsidRPr="005D6E21">
              <w:rPr>
                <w:rFonts w:ascii="Times New Roman" w:hAnsi="Times New Roman" w:cs="Times New Roman"/>
              </w:rPr>
              <w:t>以保護多數人的利益為由，</w:t>
            </w:r>
            <w:r w:rsidRPr="005D6E21">
              <w:rPr>
                <w:rFonts w:ascii="Times New Roman" w:hAnsi="Times New Roman" w:cs="Times New Roman"/>
              </w:rPr>
              <w:t>中途就擊落飛機</w:t>
            </w:r>
            <w:r w:rsidR="00912C80" w:rsidRPr="005D6E21">
              <w:rPr>
                <w:rFonts w:ascii="Times New Roman" w:hAnsi="Times New Roman" w:cs="Times New Roman"/>
              </w:rPr>
              <w:t>而不顧機上尚有無辜的機組員與乘客</w:t>
            </w:r>
            <w:r w:rsidRPr="005D6E21">
              <w:rPr>
                <w:rFonts w:ascii="Times New Roman" w:hAnsi="Times New Roman" w:cs="Times New Roman"/>
              </w:rPr>
              <w:t>？</w:t>
            </w:r>
            <w:r w:rsidR="000438D6" w:rsidRPr="005D6E21">
              <w:rPr>
                <w:rFonts w:ascii="Times New Roman" w:hAnsi="Times New Roman" w:cs="Times New Roman"/>
              </w:rPr>
              <w:br/>
              <w:t>→</w:t>
            </w:r>
            <w:r w:rsidR="000438D6" w:rsidRPr="005D6E21">
              <w:rPr>
                <w:rFonts w:ascii="Times New Roman" w:hAnsi="Times New Roman" w:cs="Times New Roman"/>
              </w:rPr>
              <w:t>思考：</w:t>
            </w:r>
            <w:r w:rsidR="00BC29A7" w:rsidRPr="005D6E21">
              <w:rPr>
                <w:rFonts w:ascii="Times New Roman" w:hAnsi="Times New Roman" w:cs="Times New Roman"/>
              </w:rPr>
              <w:t>生命權的價值能不能被量化？</w:t>
            </w:r>
          </w:p>
          <w:p w:rsidR="003E5643" w:rsidRPr="005D6E21" w:rsidRDefault="00912C80" w:rsidP="00902190">
            <w:pPr>
              <w:pStyle w:val="a3"/>
              <w:ind w:leftChars="0" w:left="72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→</w:t>
            </w:r>
            <w:r w:rsidRPr="005D6E21">
              <w:rPr>
                <w:rFonts w:ascii="Times New Roman" w:hAnsi="Times New Roman" w:cs="Times New Roman"/>
              </w:rPr>
              <w:t>德國聯邦憲法法院認為</w:t>
            </w:r>
            <w:r w:rsidR="00BC29A7" w:rsidRPr="005D6E21">
              <w:rPr>
                <w:rFonts w:ascii="Times New Roman" w:hAnsi="Times New Roman" w:cs="Times New Roman"/>
              </w:rPr>
              <w:t>：如果飛機上只有歹徒而無其他乘客或機組員，則政府可以為了保障多數人的利</w:t>
            </w:r>
            <w:r w:rsidR="00BC29A7" w:rsidRPr="005D6E21">
              <w:rPr>
                <w:rFonts w:ascii="Times New Roman" w:hAnsi="Times New Roman" w:cs="Times New Roman"/>
              </w:rPr>
              <w:lastRenderedPageBreak/>
              <w:t>益而</w:t>
            </w:r>
            <w:r w:rsidRPr="005D6E21">
              <w:rPr>
                <w:rFonts w:ascii="Times New Roman" w:hAnsi="Times New Roman" w:cs="Times New Roman"/>
              </w:rPr>
              <w:t>將其於</w:t>
            </w:r>
            <w:r w:rsidR="00BC29A7" w:rsidRPr="005D6E21">
              <w:rPr>
                <w:rFonts w:ascii="Times New Roman" w:hAnsi="Times New Roman" w:cs="Times New Roman"/>
              </w:rPr>
              <w:t>中途擊落，</w:t>
            </w:r>
            <w:r w:rsidRPr="005D6E21">
              <w:rPr>
                <w:rFonts w:ascii="Times New Roman" w:hAnsi="Times New Roman" w:cs="Times New Roman"/>
              </w:rPr>
              <w:t>但</w:t>
            </w:r>
            <w:r w:rsidR="00BC29A7" w:rsidRPr="005D6E21">
              <w:rPr>
                <w:rFonts w:ascii="Times New Roman" w:hAnsi="Times New Roman" w:cs="Times New Roman"/>
              </w:rPr>
              <w:t>若</w:t>
            </w:r>
            <w:r w:rsidRPr="005D6E21">
              <w:rPr>
                <w:rFonts w:ascii="Times New Roman" w:hAnsi="Times New Roman" w:cs="Times New Roman"/>
              </w:rPr>
              <w:t>尚</w:t>
            </w:r>
            <w:r w:rsidR="00BC29A7" w:rsidRPr="005D6E21">
              <w:rPr>
                <w:rFonts w:ascii="Times New Roman" w:hAnsi="Times New Roman" w:cs="Times New Roman"/>
              </w:rPr>
              <w:t>有</w:t>
            </w:r>
            <w:r w:rsidRPr="005D6E21">
              <w:rPr>
                <w:rFonts w:ascii="Times New Roman" w:hAnsi="Times New Roman" w:cs="Times New Roman"/>
              </w:rPr>
              <w:t>除劫機者外之</w:t>
            </w:r>
            <w:r w:rsidR="00BC29A7" w:rsidRPr="005D6E21">
              <w:rPr>
                <w:rFonts w:ascii="Times New Roman" w:hAnsi="Times New Roman" w:cs="Times New Roman"/>
              </w:rPr>
              <w:t>其他人在飛機上則不行。</w:t>
            </w:r>
          </w:p>
        </w:tc>
      </w:tr>
    </w:tbl>
    <w:p w:rsidR="002D3892" w:rsidRPr="005D6E21" w:rsidRDefault="00B15147" w:rsidP="00B1173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lastRenderedPageBreak/>
        <w:t>生存保障權</w:t>
      </w:r>
    </w:p>
    <w:p w:rsidR="00B15147" w:rsidRPr="005D6E21" w:rsidRDefault="00B15147" w:rsidP="00B15147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最低生存條件之保障</w:t>
      </w:r>
    </w:p>
    <w:tbl>
      <w:tblPr>
        <w:tblStyle w:val="ac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2D3892" w:rsidRPr="005D6E21" w:rsidTr="00B22967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:rsidR="004C29F0" w:rsidRPr="005D6E21" w:rsidRDefault="00C05528" w:rsidP="00C05528">
            <w:pPr>
              <w:pStyle w:val="a3"/>
              <w:numPr>
                <w:ilvl w:val="0"/>
                <w:numId w:val="29"/>
              </w:numPr>
              <w:ind w:leftChars="0" w:left="0" w:firstLine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意義：</w:t>
            </w:r>
            <w:r w:rsidR="004C29F0" w:rsidRPr="005D6E21">
              <w:rPr>
                <w:rFonts w:ascii="Times New Roman" w:hAnsi="Times New Roman" w:cs="Times New Roman"/>
              </w:rPr>
              <w:t>政府必須有積極作為，協助人民</w:t>
            </w:r>
            <w:r w:rsidR="00605B23" w:rsidRPr="005D6E21">
              <w:rPr>
                <w:rFonts w:ascii="Times New Roman" w:hAnsi="Times New Roman" w:cs="Times New Roman"/>
              </w:rPr>
              <w:t>得以生存</w:t>
            </w:r>
            <w:r w:rsidRPr="005D6E21">
              <w:rPr>
                <w:rFonts w:ascii="Times New Roman" w:hAnsi="Times New Roman" w:cs="Times New Roman"/>
              </w:rPr>
              <w:t>。</w:t>
            </w:r>
          </w:p>
          <w:p w:rsidR="00C05528" w:rsidRPr="005D6E21" w:rsidRDefault="007B178F" w:rsidP="007B178F">
            <w:pPr>
              <w:pStyle w:val="a3"/>
              <w:numPr>
                <w:ilvl w:val="0"/>
                <w:numId w:val="29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釋字</w:t>
            </w:r>
            <w:r w:rsidRPr="005D6E21">
              <w:rPr>
                <w:rFonts w:ascii="Times New Roman" w:hAnsi="Times New Roman" w:cs="Times New Roman"/>
              </w:rPr>
              <w:t>472</w:t>
            </w:r>
            <w:r w:rsidRPr="005D6E21">
              <w:rPr>
                <w:rFonts w:ascii="Times New Roman" w:hAnsi="Times New Roman" w:cs="Times New Roman"/>
              </w:rPr>
              <w:t>號解釋：</w:t>
            </w:r>
            <w:r w:rsidR="00605B23" w:rsidRPr="005D6E21">
              <w:rPr>
                <w:rFonts w:ascii="Times New Roman" w:hAnsi="Times New Roman" w:cs="Times New Roman"/>
              </w:rPr>
              <w:t>對於無力</w:t>
            </w:r>
            <w:proofErr w:type="gramStart"/>
            <w:r w:rsidR="00605B23" w:rsidRPr="005D6E21">
              <w:rPr>
                <w:rFonts w:ascii="Times New Roman" w:hAnsi="Times New Roman" w:cs="Times New Roman"/>
              </w:rPr>
              <w:t>繳</w:t>
            </w:r>
            <w:proofErr w:type="gramEnd"/>
            <w:r w:rsidR="00605B23" w:rsidRPr="005D6E21">
              <w:rPr>
                <w:rFonts w:ascii="Times New Roman" w:hAnsi="Times New Roman" w:cs="Times New Roman"/>
              </w:rPr>
              <w:t>保費者，有積極協</w:t>
            </w:r>
            <w:r w:rsidRPr="005D6E21">
              <w:rPr>
                <w:rFonts w:ascii="Times New Roman" w:hAnsi="Times New Roman" w:cs="Times New Roman"/>
              </w:rPr>
              <w:t>助之義務。</w:t>
            </w:r>
          </w:p>
          <w:p w:rsidR="002C3BDE" w:rsidRPr="005D6E21" w:rsidRDefault="007B178F" w:rsidP="007B178F">
            <w:pPr>
              <w:pStyle w:val="a3"/>
              <w:ind w:leftChars="0"/>
              <w:jc w:val="both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「</w:t>
            </w:r>
            <w:r w:rsidRPr="005D6E21">
              <w:rPr>
                <w:rFonts w:ascii="Times New Roman" w:hAnsi="Times New Roman" w:cs="Times New Roman"/>
                <w:color w:val="000000"/>
              </w:rPr>
              <w:t>該法第十一條之一、第六十九條之</w:t>
            </w:r>
            <w:proofErr w:type="gramStart"/>
            <w:r w:rsidRPr="005D6E21">
              <w:rPr>
                <w:rFonts w:ascii="Times New Roman" w:hAnsi="Times New Roman" w:cs="Times New Roman"/>
                <w:color w:val="000000"/>
              </w:rPr>
              <w:t>一</w:t>
            </w:r>
            <w:proofErr w:type="gramEnd"/>
            <w:r w:rsidRPr="005D6E21">
              <w:rPr>
                <w:rFonts w:ascii="Times New Roman" w:hAnsi="Times New Roman" w:cs="Times New Roman"/>
                <w:color w:val="000000"/>
              </w:rPr>
              <w:t>及第八十七條有關強制納保、繳納保費，係基於社會互助、危險分攤及公共利益之考量，符合憲法推行全民健康保險之意旨；同法第三十條有關加徵滯納金之規定，則係促使投保單位或被保險人履行其繳納保費義務之必要手段。全民健康保險法上開條文與憲法第二十三條亦無牴觸。</w:t>
            </w:r>
            <w:proofErr w:type="gramStart"/>
            <w:r w:rsidRPr="005D6E21">
              <w:rPr>
                <w:rFonts w:ascii="Times New Roman" w:hAnsi="Times New Roman" w:cs="Times New Roman"/>
                <w:color w:val="000000"/>
              </w:rPr>
              <w:t>惟</w:t>
            </w:r>
            <w:proofErr w:type="gramEnd"/>
            <w:r w:rsidRPr="005D6E21">
              <w:rPr>
                <w:rFonts w:ascii="Times New Roman" w:hAnsi="Times New Roman" w:cs="Times New Roman"/>
                <w:color w:val="000000"/>
              </w:rPr>
              <w:t>對於無力繳納保費者，</w:t>
            </w:r>
            <w:r w:rsidRPr="005D6E21">
              <w:rPr>
                <w:rFonts w:ascii="Times New Roman" w:hAnsi="Times New Roman" w:cs="Times New Roman"/>
                <w:b/>
                <w:color w:val="000000"/>
              </w:rPr>
              <w:t>國家應給予適當之救助，不得逕行拒絕給付，</w:t>
            </w:r>
            <w:r w:rsidRPr="005D6E2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D6E21">
              <w:rPr>
                <w:rFonts w:ascii="Times New Roman" w:hAnsi="Times New Roman" w:cs="Times New Roman"/>
                <w:color w:val="000000"/>
              </w:rPr>
              <w:t>以符憲法推行全民健康保險，保障老弱殘廢、無力生活人民之旨趣。</w:t>
            </w:r>
            <w:r w:rsidRPr="005D6E21">
              <w:rPr>
                <w:rFonts w:ascii="Times New Roman" w:hAnsi="Times New Roman" w:cs="Times New Roman"/>
              </w:rPr>
              <w:t>」</w:t>
            </w:r>
            <w:r w:rsidR="00B22967"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877F13F" wp14:editId="5C6EFC84">
                  <wp:extent cx="222636" cy="195005"/>
                  <wp:effectExtent l="0" t="0" r="6350" b="0"/>
                  <wp:docPr id="8" name="圖片 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892" w:rsidRPr="005D6E21" w:rsidRDefault="008340C6" w:rsidP="002D3892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提升生活水準</w:t>
      </w:r>
    </w:p>
    <w:tbl>
      <w:tblPr>
        <w:tblStyle w:val="ac"/>
        <w:tblW w:w="0" w:type="auto"/>
        <w:tblInd w:w="1440" w:type="dxa"/>
        <w:tblLook w:val="04A0" w:firstRow="1" w:lastRow="0" w:firstColumn="1" w:lastColumn="0" w:noHBand="0" w:noVBand="1"/>
      </w:tblPr>
      <w:tblGrid>
        <w:gridCol w:w="7076"/>
      </w:tblGrid>
      <w:tr w:rsidR="002D3892" w:rsidRPr="005D6E21" w:rsidTr="00B22967">
        <w:tc>
          <w:tcPr>
            <w:tcW w:w="8356" w:type="dxa"/>
            <w:tcBorders>
              <w:top w:val="nil"/>
              <w:left w:val="nil"/>
              <w:bottom w:val="nil"/>
              <w:right w:val="nil"/>
            </w:tcBorders>
          </w:tcPr>
          <w:p w:rsidR="002D3892" w:rsidRPr="005D6E21" w:rsidRDefault="00FF4BA5" w:rsidP="00FF4BA5">
            <w:pPr>
              <w:pStyle w:val="a3"/>
              <w:numPr>
                <w:ilvl w:val="0"/>
                <w:numId w:val="31"/>
              </w:numPr>
              <w:ind w:leftChars="0" w:left="0" w:firstLine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意義：讓人民過的是具有</w:t>
            </w:r>
            <w:r w:rsidR="002C3BDE" w:rsidRPr="005D6E21">
              <w:rPr>
                <w:rFonts w:ascii="Times New Roman" w:hAnsi="Times New Roman" w:cs="Times New Roman"/>
              </w:rPr>
              <w:t>符合人性尊嚴的生活水準</w:t>
            </w:r>
            <w:r w:rsidRPr="005D6E21">
              <w:rPr>
                <w:rFonts w:ascii="Times New Roman" w:hAnsi="Times New Roman" w:cs="Times New Roman"/>
              </w:rPr>
              <w:t>，屬於一種期待、理想，</w:t>
            </w:r>
            <w:r w:rsidR="00605B23" w:rsidRPr="005D6E21">
              <w:rPr>
                <w:rFonts w:ascii="Times New Roman" w:hAnsi="Times New Roman" w:cs="Times New Roman"/>
              </w:rPr>
              <w:t>但</w:t>
            </w:r>
            <w:r w:rsidRPr="005D6E21">
              <w:rPr>
                <w:rFonts w:ascii="Times New Roman" w:hAnsi="Times New Roman" w:cs="Times New Roman"/>
              </w:rPr>
              <w:t>政府</w:t>
            </w:r>
            <w:r w:rsidR="00605B23" w:rsidRPr="005D6E21">
              <w:rPr>
                <w:rFonts w:ascii="Times New Roman" w:hAnsi="Times New Roman" w:cs="Times New Roman"/>
              </w:rPr>
              <w:t>仍有積極作為的義務</w:t>
            </w:r>
            <w:r w:rsidRPr="005D6E21">
              <w:rPr>
                <w:rFonts w:ascii="Times New Roman" w:hAnsi="Times New Roman" w:cs="Times New Roman"/>
              </w:rPr>
              <w:t>。</w:t>
            </w:r>
          </w:p>
          <w:p w:rsidR="00FF4BA5" w:rsidRPr="005D6E21" w:rsidRDefault="00FF4BA5" w:rsidP="00FF4BA5">
            <w:pPr>
              <w:pStyle w:val="a3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釋字</w:t>
            </w:r>
            <w:r w:rsidRPr="005D6E21">
              <w:rPr>
                <w:rFonts w:ascii="Times New Roman" w:hAnsi="Times New Roman" w:cs="Times New Roman"/>
              </w:rPr>
              <w:t>422</w:t>
            </w:r>
            <w:r w:rsidRPr="005D6E21">
              <w:rPr>
                <w:rFonts w:ascii="Times New Roman" w:hAnsi="Times New Roman" w:cs="Times New Roman"/>
              </w:rPr>
              <w:t>號解釋：</w:t>
            </w:r>
          </w:p>
          <w:p w:rsidR="002C3BDE" w:rsidRPr="005D6E21" w:rsidRDefault="00FB1FFB" w:rsidP="005E1271">
            <w:pPr>
              <w:pStyle w:val="a3"/>
              <w:ind w:leftChars="0"/>
              <w:jc w:val="both"/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「</w:t>
            </w:r>
            <w:r w:rsidR="00A43D3E" w:rsidRPr="005D6E21">
              <w:rPr>
                <w:rFonts w:ascii="Times New Roman" w:hAnsi="Times New Roman" w:cs="Times New Roman"/>
                <w:b/>
                <w:color w:val="000000"/>
              </w:rPr>
              <w:t>憲法第十五條規定，人民之生存權應予保障</w:t>
            </w:r>
            <w:r w:rsidR="00A43D3E" w:rsidRPr="005D6E21">
              <w:rPr>
                <w:rFonts w:ascii="Times New Roman" w:hAnsi="Times New Roman" w:cs="Times New Roman"/>
                <w:color w:val="000000"/>
              </w:rPr>
              <w:t>；第一百五十三條復明定，國家為改良農民之生活，增進其生產技能，</w:t>
            </w:r>
            <w:r w:rsidR="00A43D3E" w:rsidRPr="005D6E21">
              <w:rPr>
                <w:rFonts w:ascii="Times New Roman" w:hAnsi="Times New Roman" w:cs="Times New Roman"/>
              </w:rPr>
              <w:t>應制定保護農民之法律，</w:t>
            </w:r>
            <w:r w:rsidR="00A43D3E" w:rsidRPr="005D6E21">
              <w:rPr>
                <w:rFonts w:ascii="Times New Roman" w:hAnsi="Times New Roman" w:cs="Times New Roman"/>
                <w:b/>
              </w:rPr>
              <w:t>實施保護農民之政策，明確揭示國家負有保障農民生存及提昇其生活水準之義務</w:t>
            </w:r>
            <w:r w:rsidR="00A43D3E" w:rsidRPr="005D6E21">
              <w:rPr>
                <w:rFonts w:ascii="Times New Roman" w:hAnsi="Times New Roman" w:cs="Times New Roman"/>
                <w:color w:val="000000"/>
              </w:rPr>
              <w:t>。</w:t>
            </w:r>
            <w:r w:rsidR="005E1271" w:rsidRPr="005D6E21">
              <w:rPr>
                <w:rFonts w:ascii="Times New Roman" w:hAnsi="Times New Roman" w:cs="Times New Roman"/>
                <w:color w:val="000000"/>
              </w:rPr>
              <w:t>…</w:t>
            </w:r>
            <w:r w:rsidRPr="005D6E21">
              <w:rPr>
                <w:rFonts w:ascii="Times New Roman" w:hAnsi="Times New Roman" w:cs="Times New Roman"/>
                <w:color w:val="000000"/>
              </w:rPr>
              <w:t>」</w:t>
            </w:r>
            <w:r w:rsidR="00B22967"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8DA2CBF" wp14:editId="54F3583A">
                  <wp:extent cx="222636" cy="195005"/>
                  <wp:effectExtent l="0" t="0" r="6350" b="0"/>
                  <wp:docPr id="9" name="圖片 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0CCF" w:rsidRPr="005D6E21" w:rsidRDefault="000C518D" w:rsidP="00440CCF">
      <w:pPr>
        <w:rPr>
          <w:rFonts w:ascii="Times New Roman" w:hAnsi="Times New Roman" w:cs="Times New Roman"/>
          <w:b/>
          <w:u w:val="single"/>
        </w:rPr>
      </w:pPr>
      <w:r w:rsidRPr="005D6E21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</w:t>
      </w:r>
    </w:p>
    <w:p w:rsidR="000C518D" w:rsidRPr="005D6E21" w:rsidRDefault="00440CCF" w:rsidP="00440CCF">
      <w:pPr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指定閱讀：</w:t>
      </w:r>
    </w:p>
    <w:p w:rsidR="000C518D" w:rsidRPr="005D6E21" w:rsidRDefault="000C518D" w:rsidP="000C518D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proofErr w:type="spellStart"/>
      <w:r w:rsidRPr="005D6E21">
        <w:rPr>
          <w:rFonts w:ascii="Times New Roman" w:hAnsi="Times New Roman" w:cs="Times New Roman"/>
        </w:rPr>
        <w:t>Ceiba</w:t>
      </w:r>
      <w:proofErr w:type="spellEnd"/>
      <w:r w:rsidRPr="005D6E21">
        <w:rPr>
          <w:rFonts w:ascii="Times New Roman" w:hAnsi="Times New Roman" w:cs="Times New Roman"/>
        </w:rPr>
        <w:t>課程網上各參考</w:t>
      </w:r>
      <w:r w:rsidR="00440CCF" w:rsidRPr="005D6E21">
        <w:rPr>
          <w:rFonts w:ascii="Times New Roman" w:hAnsi="Times New Roman" w:cs="Times New Roman"/>
        </w:rPr>
        <w:t>書</w:t>
      </w:r>
      <w:r w:rsidRPr="005D6E21">
        <w:rPr>
          <w:rFonts w:ascii="Times New Roman" w:hAnsi="Times New Roman" w:cs="Times New Roman"/>
        </w:rPr>
        <w:t>目相關章節。</w:t>
      </w:r>
    </w:p>
    <w:p w:rsidR="000C518D" w:rsidRPr="005D6E21" w:rsidRDefault="00440CCF" w:rsidP="000C518D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釋字第</w:t>
      </w:r>
      <w:r w:rsidRPr="005D6E21">
        <w:rPr>
          <w:rFonts w:ascii="Times New Roman" w:hAnsi="Times New Roman" w:cs="Times New Roman"/>
        </w:rPr>
        <w:t>476</w:t>
      </w:r>
      <w:r w:rsidRPr="005D6E21">
        <w:rPr>
          <w:rFonts w:ascii="Times New Roman" w:hAnsi="Times New Roman" w:cs="Times New Roman"/>
        </w:rPr>
        <w:t>號解釋</w:t>
      </w:r>
      <w:r w:rsidR="000C518D" w:rsidRPr="005D6E21">
        <w:rPr>
          <w:rFonts w:ascii="Times New Roman" w:hAnsi="Times New Roman" w:cs="Times New Roman"/>
        </w:rPr>
        <w:t>。</w:t>
      </w:r>
    </w:p>
    <w:p w:rsidR="000C518D" w:rsidRPr="005D6E21" w:rsidRDefault="007F52E7" w:rsidP="000C518D">
      <w:pPr>
        <w:pStyle w:val="a3"/>
        <w:ind w:leftChars="0" w:left="600"/>
        <w:rPr>
          <w:rFonts w:ascii="Times New Roman" w:hAnsi="Times New Roman" w:cs="Times New Roman"/>
        </w:rPr>
      </w:pPr>
      <w:hyperlink r:id="rId17" w:history="1">
        <w:r w:rsidR="000C518D" w:rsidRPr="005D6E21">
          <w:rPr>
            <w:rStyle w:val="a4"/>
            <w:rFonts w:ascii="Times New Roman" w:hAnsi="Times New Roman" w:cs="Times New Roman"/>
          </w:rPr>
          <w:t>http://www.judicial.gov.tw/constitutionalcourt/p03_01.asp?expno=476</w:t>
        </w:r>
      </w:hyperlink>
      <w:r w:rsidR="0078436C" w:rsidRPr="005D6E21">
        <w:rPr>
          <w:rStyle w:val="a4"/>
          <w:rFonts w:ascii="Times New Roman" w:hAnsi="Times New Roman" w:cs="Times New Roman"/>
        </w:rPr>
        <w:t>。</w:t>
      </w:r>
    </w:p>
    <w:p w:rsidR="00440CCF" w:rsidRPr="005D6E21" w:rsidRDefault="00440CCF" w:rsidP="00440CCF">
      <w:pPr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延伸閱讀：</w:t>
      </w:r>
    </w:p>
    <w:p w:rsidR="00440CCF" w:rsidRPr="005D6E21" w:rsidRDefault="00440CCF" w:rsidP="000C518D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5D6E21">
        <w:rPr>
          <w:rFonts w:ascii="Times New Roman" w:hAnsi="Times New Roman" w:cs="Times New Roman"/>
        </w:rPr>
        <w:t>李震山，從憲法觀點論生命權之保障，收</w:t>
      </w:r>
      <w:proofErr w:type="gramStart"/>
      <w:r w:rsidRPr="005D6E21">
        <w:rPr>
          <w:rFonts w:ascii="Times New Roman" w:hAnsi="Times New Roman" w:cs="Times New Roman"/>
        </w:rPr>
        <w:t>於氏著</w:t>
      </w:r>
      <w:proofErr w:type="gramEnd"/>
      <w:r w:rsidR="00327EE3" w:rsidRPr="005D6E21">
        <w:rPr>
          <w:rFonts w:ascii="Times New Roman" w:hAnsi="Times New Roman" w:cs="Times New Roman"/>
        </w:rPr>
        <w:t>人性尊嚴與人權保障，</w:t>
      </w:r>
      <w:r w:rsidR="00327EE3" w:rsidRPr="005D6E21">
        <w:rPr>
          <w:rFonts w:ascii="Times New Roman" w:hAnsi="Times New Roman" w:cs="Times New Roman"/>
        </w:rPr>
        <w:t>2012</w:t>
      </w:r>
      <w:r w:rsidR="00327EE3" w:rsidRPr="005D6E21">
        <w:rPr>
          <w:rFonts w:ascii="Times New Roman" w:hAnsi="Times New Roman" w:cs="Times New Roman"/>
        </w:rPr>
        <w:t>年，頁</w:t>
      </w:r>
      <w:r w:rsidR="00327EE3" w:rsidRPr="005D6E21">
        <w:rPr>
          <w:rFonts w:ascii="Times New Roman" w:hAnsi="Times New Roman" w:cs="Times New Roman"/>
        </w:rPr>
        <w:t>25</w:t>
      </w:r>
      <w:r w:rsidR="00327EE3" w:rsidRPr="005D6E21">
        <w:rPr>
          <w:rFonts w:ascii="Times New Roman" w:hAnsi="Times New Roman" w:cs="Times New Roman"/>
        </w:rPr>
        <w:t>以下。</w:t>
      </w:r>
    </w:p>
    <w:p w:rsidR="009468F8" w:rsidRPr="005D6E21" w:rsidRDefault="00327EE3" w:rsidP="00FB1FFB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proofErr w:type="gramStart"/>
      <w:r w:rsidRPr="005D6E21">
        <w:rPr>
          <w:rFonts w:ascii="Times New Roman" w:hAnsi="Times New Roman" w:cs="Times New Roman"/>
        </w:rPr>
        <w:t>廖</w:t>
      </w:r>
      <w:proofErr w:type="gramEnd"/>
      <w:r w:rsidRPr="005D6E21">
        <w:rPr>
          <w:rFonts w:ascii="Times New Roman" w:hAnsi="Times New Roman" w:cs="Times New Roman"/>
        </w:rPr>
        <w:t>福特，生命權與廢除死刑</w:t>
      </w:r>
      <w:proofErr w:type="gramStart"/>
      <w:r w:rsidR="000C518D" w:rsidRPr="005D6E21">
        <w:rPr>
          <w:rFonts w:ascii="Times New Roman" w:hAnsi="Times New Roman" w:cs="Times New Roman"/>
        </w:rPr>
        <w:t>─</w:t>
      </w:r>
      <w:proofErr w:type="gramEnd"/>
      <w:r w:rsidRPr="005D6E21">
        <w:rPr>
          <w:rFonts w:ascii="Times New Roman" w:hAnsi="Times New Roman" w:cs="Times New Roman"/>
        </w:rPr>
        <w:t>歐洲理事會觀點之分析，收</w:t>
      </w:r>
      <w:proofErr w:type="gramStart"/>
      <w:r w:rsidRPr="005D6E21">
        <w:rPr>
          <w:rFonts w:ascii="Times New Roman" w:hAnsi="Times New Roman" w:cs="Times New Roman"/>
        </w:rPr>
        <w:t>於氏著</w:t>
      </w:r>
      <w:proofErr w:type="gramEnd"/>
      <w:r w:rsidRPr="005D6E21">
        <w:rPr>
          <w:rFonts w:ascii="Times New Roman" w:hAnsi="Times New Roman" w:cs="Times New Roman"/>
        </w:rPr>
        <w:t>人權</w:t>
      </w:r>
      <w:proofErr w:type="gramStart"/>
      <w:r w:rsidRPr="005D6E21">
        <w:rPr>
          <w:rFonts w:ascii="Times New Roman" w:hAnsi="Times New Roman" w:cs="Times New Roman"/>
        </w:rPr>
        <w:t>法論叢</w:t>
      </w:r>
      <w:proofErr w:type="gramEnd"/>
      <w:r w:rsidRPr="005D6E21">
        <w:rPr>
          <w:rFonts w:ascii="Times New Roman" w:hAnsi="Times New Roman" w:cs="Times New Roman"/>
        </w:rPr>
        <w:t>，</w:t>
      </w:r>
      <w:r w:rsidRPr="005D6E21">
        <w:rPr>
          <w:rFonts w:ascii="Times New Roman" w:hAnsi="Times New Roman" w:cs="Times New Roman"/>
        </w:rPr>
        <w:t>2007</w:t>
      </w:r>
      <w:r w:rsidRPr="005D6E21">
        <w:rPr>
          <w:rFonts w:ascii="Times New Roman" w:hAnsi="Times New Roman" w:cs="Times New Roman"/>
        </w:rPr>
        <w:t>年，頁</w:t>
      </w:r>
      <w:r w:rsidRPr="005D6E21">
        <w:rPr>
          <w:rFonts w:ascii="Times New Roman" w:hAnsi="Times New Roman" w:cs="Times New Roman"/>
        </w:rPr>
        <w:t>1</w:t>
      </w:r>
      <w:r w:rsidRPr="005D6E21">
        <w:rPr>
          <w:rFonts w:ascii="Times New Roman" w:hAnsi="Times New Roman" w:cs="Times New Roman"/>
        </w:rPr>
        <w:t>以下。</w:t>
      </w:r>
    </w:p>
    <w:p w:rsidR="00B22967" w:rsidRPr="005D6E21" w:rsidRDefault="00B22967" w:rsidP="00B22967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5D6E21">
        <w:rPr>
          <w:rFonts w:ascii="Times New Roman" w:eastAsia="標楷體" w:hAnsi="Times New Roman" w:cs="Times New Roman"/>
          <w:sz w:val="72"/>
          <w:szCs w:val="72"/>
          <w:lang w:eastAsia="ja-JP"/>
        </w:rPr>
        <w:lastRenderedPageBreak/>
        <w:t>版權聲明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969"/>
        <w:gridCol w:w="1276"/>
        <w:gridCol w:w="2235"/>
      </w:tblGrid>
      <w:tr w:rsidR="00B22967" w:rsidRPr="005D6E21" w:rsidTr="005D6E21">
        <w:trPr>
          <w:jc w:val="center"/>
        </w:trPr>
        <w:tc>
          <w:tcPr>
            <w:tcW w:w="882" w:type="dxa"/>
            <w:shd w:val="clear" w:color="auto" w:fill="auto"/>
          </w:tcPr>
          <w:p w:rsidR="00B22967" w:rsidRPr="005D6E21" w:rsidRDefault="00B22967" w:rsidP="002612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5D6E21">
              <w:rPr>
                <w:rFonts w:ascii="Times New Roman" w:eastAsia="標楷體" w:hAnsi="Times New Roman" w:cs="Times New Roman"/>
                <w:b/>
                <w:lang w:eastAsia="ja-JP"/>
              </w:rPr>
              <w:t>頁碼</w:t>
            </w:r>
          </w:p>
        </w:tc>
        <w:tc>
          <w:tcPr>
            <w:tcW w:w="3969" w:type="dxa"/>
            <w:shd w:val="clear" w:color="auto" w:fill="auto"/>
          </w:tcPr>
          <w:p w:rsidR="00B22967" w:rsidRPr="005D6E21" w:rsidRDefault="00B22967" w:rsidP="002612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5D6E21">
              <w:rPr>
                <w:rFonts w:ascii="Times New Roman" w:eastAsia="標楷體" w:hAnsi="Times New Roman" w:cs="Times New Roman"/>
                <w:b/>
                <w:lang w:eastAsia="ja-JP"/>
              </w:rPr>
              <w:t>作品</w:t>
            </w:r>
          </w:p>
        </w:tc>
        <w:tc>
          <w:tcPr>
            <w:tcW w:w="1276" w:type="dxa"/>
            <w:shd w:val="clear" w:color="auto" w:fill="auto"/>
          </w:tcPr>
          <w:p w:rsidR="00B22967" w:rsidRPr="005D6E21" w:rsidRDefault="00B22967" w:rsidP="002612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5D6E21">
              <w:rPr>
                <w:rFonts w:ascii="Times New Roman" w:eastAsia="標楷體" w:hAnsi="Times New Roman" w:cs="Times New Roman"/>
                <w:b/>
                <w:lang w:eastAsia="ja-JP"/>
              </w:rPr>
              <w:t>版權標示</w:t>
            </w:r>
          </w:p>
        </w:tc>
        <w:tc>
          <w:tcPr>
            <w:tcW w:w="2235" w:type="dxa"/>
            <w:shd w:val="clear" w:color="auto" w:fill="auto"/>
          </w:tcPr>
          <w:p w:rsidR="00B22967" w:rsidRPr="005D6E21" w:rsidRDefault="00B22967" w:rsidP="002612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5D6E21">
              <w:rPr>
                <w:rFonts w:ascii="Times New Roman" w:eastAsia="標楷體" w:hAnsi="Times New Roman" w:cs="Times New Roman"/>
                <w:b/>
                <w:lang w:eastAsia="ja-JP"/>
              </w:rPr>
              <w:t>作者</w:t>
            </w:r>
            <w:r w:rsidRPr="005D6E21">
              <w:rPr>
                <w:rFonts w:ascii="Times New Roman" w:eastAsia="標楷體" w:hAnsi="Times New Roman" w:cs="Times New Roman"/>
                <w:b/>
                <w:lang w:eastAsia="ja-JP"/>
              </w:rPr>
              <w:t>/</w:t>
            </w:r>
            <w:r w:rsidRPr="005D6E21">
              <w:rPr>
                <w:rFonts w:ascii="Times New Roman" w:eastAsia="標楷體" w:hAnsi="Times New Roman" w:cs="Times New Roman"/>
                <w:b/>
                <w:lang w:eastAsia="ja-JP"/>
              </w:rPr>
              <w:t>出處</w:t>
            </w:r>
          </w:p>
        </w:tc>
      </w:tr>
      <w:tr w:rsidR="00B22967" w:rsidRPr="005D6E21" w:rsidTr="005D6E21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D6E21"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22967" w:rsidRPr="005D6E21" w:rsidRDefault="00B22967" w:rsidP="002612B3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D6E21">
              <w:rPr>
                <w:rFonts w:ascii="Times New Roman" w:eastAsia="標楷體" w:hAnsi="Times New Roman" w:cs="Times New Roman"/>
              </w:rPr>
              <w:t>人民之生存權、工作權及財產權，應予保障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A848DEC" wp14:editId="3A454EB5">
                  <wp:extent cx="445135" cy="389890"/>
                  <wp:effectExtent l="0" t="0" r="0" b="0"/>
                  <wp:docPr id="12" name="圖片 1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22967" w:rsidRPr="005D6E21" w:rsidRDefault="00B22967" w:rsidP="00B22967">
            <w:pPr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eastAsia="標楷體" w:hAnsi="Times New Roman" w:cs="Times New Roman"/>
              </w:rPr>
              <w:t>中華民國憲法第</w:t>
            </w:r>
            <w:r w:rsidRPr="005D6E21">
              <w:rPr>
                <w:rFonts w:ascii="Times New Roman" w:eastAsia="標楷體" w:hAnsi="Times New Roman" w:cs="Times New Roman"/>
              </w:rPr>
              <w:t>15</w:t>
            </w:r>
            <w:r w:rsidRPr="005D6E21">
              <w:rPr>
                <w:rFonts w:ascii="Times New Roman" w:eastAsia="標楷體" w:hAnsi="Times New Roman" w:cs="Times New Roman"/>
              </w:rPr>
              <w:t>條，屬公共領域之著作。</w:t>
            </w:r>
          </w:p>
        </w:tc>
      </w:tr>
      <w:tr w:rsidR="00B22967" w:rsidRPr="005D6E21" w:rsidTr="005D6E21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D6E21"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22967" w:rsidRPr="005D6E21" w:rsidRDefault="00B22967" w:rsidP="00B22967">
            <w:pPr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eastAsia="標楷體" w:hAnsi="Times New Roman" w:cs="Times New Roman"/>
                <w:color w:val="000000"/>
              </w:rPr>
              <w:t>人民身體之自由與生存權應予保障，固為憲法第八條、第十五條所明定；</w:t>
            </w:r>
            <w:proofErr w:type="gramStart"/>
            <w:r w:rsidRPr="005D6E21">
              <w:rPr>
                <w:rFonts w:ascii="Times New Roman" w:eastAsia="標楷體" w:hAnsi="Times New Roman" w:cs="Times New Roman"/>
                <w:color w:val="000000"/>
              </w:rPr>
              <w:t>惟</w:t>
            </w:r>
            <w:proofErr w:type="gramEnd"/>
            <w:r w:rsidRPr="005D6E21">
              <w:rPr>
                <w:rFonts w:ascii="Times New Roman" w:eastAsia="標楷體" w:hAnsi="Times New Roman" w:cs="Times New Roman"/>
                <w:color w:val="000000"/>
              </w:rPr>
              <w:t>國家刑罰權之實現，對於特定事項而以特別刑法規定特別之罪刑所為之規範，</w:t>
            </w:r>
            <w:proofErr w:type="gramStart"/>
            <w:r w:rsidRPr="005D6E21">
              <w:rPr>
                <w:rFonts w:ascii="Times New Roman" w:eastAsia="標楷體" w:hAnsi="Times New Roman" w:cs="Times New Roman"/>
                <w:color w:val="000000"/>
              </w:rPr>
              <w:t>倘與憲法</w:t>
            </w:r>
            <w:proofErr w:type="gramEnd"/>
            <w:r w:rsidRPr="005D6E21">
              <w:rPr>
                <w:rFonts w:ascii="Times New Roman" w:eastAsia="標楷體" w:hAnsi="Times New Roman" w:cs="Times New Roman"/>
                <w:color w:val="000000"/>
              </w:rPr>
              <w:t>第二十三條所要求之目的正當性、手段必要性、限制妥當性符合，即</w:t>
            </w:r>
            <w:proofErr w:type="gramStart"/>
            <w:r w:rsidRPr="005D6E21">
              <w:rPr>
                <w:rFonts w:ascii="Times New Roman" w:eastAsia="標楷體" w:hAnsi="Times New Roman" w:cs="Times New Roman"/>
                <w:color w:val="000000"/>
              </w:rPr>
              <w:t>無乖於</w:t>
            </w:r>
            <w:proofErr w:type="gramEnd"/>
            <w:r w:rsidRPr="005D6E21">
              <w:rPr>
                <w:rFonts w:ascii="Times New Roman" w:eastAsia="標楷體" w:hAnsi="Times New Roman" w:cs="Times New Roman"/>
                <w:color w:val="000000"/>
              </w:rPr>
              <w:t>比例原則，要不得僅以其關乎人民生命、身體之自由，</w:t>
            </w:r>
            <w:proofErr w:type="gramStart"/>
            <w:r w:rsidRPr="005D6E21">
              <w:rPr>
                <w:rFonts w:ascii="Times New Roman" w:eastAsia="標楷體" w:hAnsi="Times New Roman" w:cs="Times New Roman"/>
                <w:color w:val="000000"/>
              </w:rPr>
              <w:t>遂執兩</w:t>
            </w:r>
            <w:proofErr w:type="gramEnd"/>
            <w:r w:rsidRPr="005D6E21">
              <w:rPr>
                <w:rFonts w:ascii="Times New Roman" w:eastAsia="標楷體" w:hAnsi="Times New Roman" w:cs="Times New Roman"/>
                <w:color w:val="000000"/>
              </w:rPr>
              <w:t>不相</w:t>
            </w:r>
            <w:proofErr w:type="gramStart"/>
            <w:r w:rsidRPr="005D6E21">
              <w:rPr>
                <w:rFonts w:ascii="Times New Roman" w:eastAsia="標楷體" w:hAnsi="Times New Roman" w:cs="Times New Roman"/>
                <w:color w:val="000000"/>
              </w:rPr>
              <w:t>侔</w:t>
            </w:r>
            <w:proofErr w:type="gramEnd"/>
            <w:r w:rsidRPr="005D6E21">
              <w:rPr>
                <w:rFonts w:ascii="Times New Roman" w:eastAsia="標楷體" w:hAnsi="Times New Roman" w:cs="Times New Roman"/>
                <w:color w:val="000000"/>
              </w:rPr>
              <w:t>之普通刑法規定事項，而謂其係</w:t>
            </w:r>
            <w:proofErr w:type="gramStart"/>
            <w:r w:rsidRPr="005D6E21">
              <w:rPr>
                <w:rFonts w:ascii="Times New Roman" w:eastAsia="標楷體" w:hAnsi="Times New Roman" w:cs="Times New Roman"/>
                <w:color w:val="000000"/>
              </w:rPr>
              <w:t>有違於前</w:t>
            </w:r>
            <w:proofErr w:type="gramEnd"/>
            <w:r w:rsidRPr="005D6E21">
              <w:rPr>
                <w:rFonts w:ascii="Times New Roman" w:eastAsia="標楷體" w:hAnsi="Times New Roman" w:cs="Times New Roman"/>
                <w:color w:val="000000"/>
              </w:rPr>
              <w:t>開憲法之意旨。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AA371A8" wp14:editId="0B4C0A82">
                  <wp:extent cx="445135" cy="389890"/>
                  <wp:effectExtent l="0" t="0" r="0" b="0"/>
                  <wp:docPr id="10" name="圖片 1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22967" w:rsidRPr="005D6E21" w:rsidRDefault="00B22967" w:rsidP="00B22967">
            <w:pPr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eastAsia="標楷體" w:hAnsi="Times New Roman" w:cs="Times New Roman"/>
              </w:rPr>
              <w:t>中華民國憲法釋字第</w:t>
            </w:r>
            <w:r w:rsidRPr="005D6E21">
              <w:rPr>
                <w:rFonts w:ascii="Times New Roman" w:eastAsia="標楷體" w:hAnsi="Times New Roman" w:cs="Times New Roman"/>
              </w:rPr>
              <w:t>476</w:t>
            </w:r>
            <w:r w:rsidRPr="005D6E21">
              <w:rPr>
                <w:rFonts w:ascii="Times New Roman" w:eastAsia="標楷體" w:hAnsi="Times New Roman" w:cs="Times New Roman"/>
              </w:rPr>
              <w:t>號解釋文，</w:t>
            </w:r>
          </w:p>
          <w:p w:rsidR="00B22967" w:rsidRPr="005D6E21" w:rsidRDefault="00B22967" w:rsidP="00B22967">
            <w:pPr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eastAsia="標楷體" w:hAnsi="Times New Roman" w:cs="Times New Roman"/>
              </w:rPr>
              <w:t>屬公共領域之著作。</w:t>
            </w:r>
          </w:p>
        </w:tc>
      </w:tr>
      <w:tr w:rsidR="00B22967" w:rsidRPr="005D6E21" w:rsidTr="005D6E21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D6E21">
              <w:rPr>
                <w:rFonts w:ascii="Times New Roman" w:eastAsia="標楷體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22967" w:rsidRPr="005D6E21" w:rsidRDefault="00B22967" w:rsidP="00B22967">
            <w:pPr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eastAsia="標楷體" w:hAnsi="Times New Roman" w:cs="Times New Roman"/>
              </w:rPr>
              <w:t>任何人不得施以酷刑，或予以殘忍、不人道或侮辱之處遇或懲罰。非經本人自願同意，尤不得對任何人作醫學或科學試驗。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41F55B8" wp14:editId="41283050">
                  <wp:extent cx="445135" cy="389890"/>
                  <wp:effectExtent l="0" t="0" r="0" b="0"/>
                  <wp:docPr id="14" name="圖片 1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22967" w:rsidRPr="005D6E21" w:rsidRDefault="00B22967" w:rsidP="00B22967">
            <w:pPr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公民與政治權利國際公約第七條，</w:t>
            </w:r>
            <w:r w:rsidRPr="005D6E21">
              <w:rPr>
                <w:rFonts w:ascii="Times New Roman" w:eastAsia="標楷體" w:hAnsi="Times New Roman" w:cs="Times New Roman"/>
              </w:rPr>
              <w:t>屬公共領域之著作。</w:t>
            </w:r>
          </w:p>
        </w:tc>
      </w:tr>
      <w:tr w:rsidR="00B22967" w:rsidRPr="005D6E21" w:rsidTr="005D6E21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D6E21">
              <w:rPr>
                <w:rFonts w:ascii="Times New Roman" w:eastAsia="標楷體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22967" w:rsidRPr="005D6E21" w:rsidRDefault="00B22967" w:rsidP="00B22967">
            <w:pPr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eastAsia="標楷體" w:hAnsi="Times New Roman" w:cs="Times New Roman"/>
              </w:rPr>
              <w:t>因懷孕或生產，將影響其心理健康或家庭生活者。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00591CA" wp14:editId="10B6C3E8">
                  <wp:extent cx="445135" cy="389890"/>
                  <wp:effectExtent l="0" t="0" r="0" b="0"/>
                  <wp:docPr id="15" name="圖片 1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22967" w:rsidRPr="005D6E21" w:rsidRDefault="00B22967" w:rsidP="00B22967">
            <w:pPr>
              <w:rPr>
                <w:rFonts w:ascii="Times New Roman" w:hAnsi="Times New Roman" w:cs="Times New Roman"/>
              </w:rPr>
            </w:pPr>
            <w:r w:rsidRPr="005D6E21">
              <w:rPr>
                <w:rFonts w:ascii="Times New Roman" w:hAnsi="Times New Roman" w:cs="Times New Roman"/>
              </w:rPr>
              <w:t>優生保健法第九條第一項第六款，</w:t>
            </w:r>
            <w:r w:rsidRPr="005D6E21">
              <w:rPr>
                <w:rFonts w:ascii="Times New Roman" w:eastAsia="標楷體" w:hAnsi="Times New Roman" w:cs="Times New Roman"/>
              </w:rPr>
              <w:t>屬公共領域之著作。</w:t>
            </w:r>
          </w:p>
        </w:tc>
      </w:tr>
      <w:tr w:rsidR="00B22967" w:rsidRPr="005D6E21" w:rsidTr="005D6E21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D6E21">
              <w:rPr>
                <w:rFonts w:ascii="Times New Roman" w:eastAsia="標楷體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22967" w:rsidRPr="005D6E21" w:rsidRDefault="00B22967" w:rsidP="00B22967">
            <w:pPr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eastAsia="標楷體" w:hAnsi="Times New Roman" w:cs="Times New Roman"/>
              </w:rPr>
              <w:t>以上各條列舉之自由權利，除為防止妨礙他人自由、避免緊急危難、維持社會秩序，或增進公共利益所必要者外，不得以法律限制之。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7B38F8BD" wp14:editId="53AB6A90">
                  <wp:extent cx="445135" cy="389890"/>
                  <wp:effectExtent l="0" t="0" r="0" b="0"/>
                  <wp:docPr id="13" name="圖片 1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22967" w:rsidRPr="005D6E21" w:rsidRDefault="00B22967" w:rsidP="002612B3">
            <w:pPr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eastAsia="標楷體" w:hAnsi="Times New Roman" w:cs="Times New Roman"/>
              </w:rPr>
              <w:t>中華民國憲法第</w:t>
            </w:r>
            <w:r w:rsidRPr="005D6E21">
              <w:rPr>
                <w:rFonts w:ascii="Times New Roman" w:eastAsia="標楷體" w:hAnsi="Times New Roman" w:cs="Times New Roman"/>
              </w:rPr>
              <w:t>23</w:t>
            </w:r>
            <w:r w:rsidRPr="005D6E21">
              <w:rPr>
                <w:rFonts w:ascii="Times New Roman" w:eastAsia="標楷體" w:hAnsi="Times New Roman" w:cs="Times New Roman"/>
              </w:rPr>
              <w:t>條，屬公共領域之著作。</w:t>
            </w:r>
          </w:p>
        </w:tc>
      </w:tr>
      <w:tr w:rsidR="00B22967" w:rsidRPr="005D6E21" w:rsidTr="005D6E21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D6E21">
              <w:rPr>
                <w:rFonts w:ascii="Times New Roman" w:eastAsia="標楷體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22967" w:rsidRPr="005D6E21" w:rsidRDefault="00B22967" w:rsidP="00B22967">
            <w:pPr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eastAsia="標楷體" w:hAnsi="Times New Roman" w:cs="Times New Roman"/>
                <w:color w:val="000000"/>
              </w:rPr>
              <w:t>該法第十一條之一、第六十九條之</w:t>
            </w:r>
            <w:proofErr w:type="gramStart"/>
            <w:r w:rsidRPr="005D6E21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5D6E21">
              <w:rPr>
                <w:rFonts w:ascii="Times New Roman" w:eastAsia="標楷體" w:hAnsi="Times New Roman" w:cs="Times New Roman"/>
                <w:color w:val="000000"/>
              </w:rPr>
              <w:t>及第八十七條有關強制納保、繳納保費，係基於社會互助、危險分攤及公</w:t>
            </w:r>
            <w:r w:rsidRPr="005D6E21">
              <w:rPr>
                <w:rFonts w:ascii="Times New Roman" w:eastAsia="標楷體" w:hAnsi="Times New Roman" w:cs="Times New Roman"/>
                <w:color w:val="000000"/>
              </w:rPr>
              <w:lastRenderedPageBreak/>
              <w:t>共利益之考量，符合憲法推行全民健康保險之意旨；同法第三十條有關加徵滯納金之規定，則係促使投保單位或被保險人履行其繳納保費義務之必要手段。全民健康保險法上開條文與憲法第二十三條亦無牴觸。</w:t>
            </w:r>
            <w:proofErr w:type="gramStart"/>
            <w:r w:rsidRPr="005D6E21">
              <w:rPr>
                <w:rFonts w:ascii="Times New Roman" w:eastAsia="標楷體" w:hAnsi="Times New Roman" w:cs="Times New Roman"/>
                <w:color w:val="000000"/>
              </w:rPr>
              <w:t>惟</w:t>
            </w:r>
            <w:proofErr w:type="gramEnd"/>
            <w:r w:rsidRPr="005D6E21">
              <w:rPr>
                <w:rFonts w:ascii="Times New Roman" w:eastAsia="標楷體" w:hAnsi="Times New Roman" w:cs="Times New Roman"/>
                <w:color w:val="000000"/>
              </w:rPr>
              <w:t>對於無力繳納保費者，國家應給予適當之救助，不得逕行拒絕給付，</w:t>
            </w:r>
            <w:r w:rsidRPr="005D6E21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5D6E21">
              <w:rPr>
                <w:rFonts w:ascii="Times New Roman" w:eastAsia="標楷體" w:hAnsi="Times New Roman" w:cs="Times New Roman"/>
                <w:color w:val="000000"/>
              </w:rPr>
              <w:t>以符憲法推行全民健康保險，保障老弱殘廢、無力生活人民之旨趣。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5D6E21">
              <w:rPr>
                <w:rFonts w:ascii="Times New Roman" w:eastAsia="標楷體" w:hAnsi="Times New Roman" w:cs="Times New Roman"/>
                <w:noProof/>
              </w:rPr>
              <w:lastRenderedPageBreak/>
              <w:drawing>
                <wp:inline distT="0" distB="0" distL="0" distR="0" wp14:anchorId="1B484A1E" wp14:editId="3F5030FF">
                  <wp:extent cx="445135" cy="389890"/>
                  <wp:effectExtent l="0" t="0" r="0" b="0"/>
                  <wp:docPr id="16" name="圖片 1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22967" w:rsidRPr="005D6E21" w:rsidRDefault="00B22967" w:rsidP="00B229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eastAsia="標楷體" w:hAnsi="Times New Roman" w:cs="Times New Roman"/>
              </w:rPr>
              <w:t>中華民國憲法釋字第</w:t>
            </w:r>
            <w:r w:rsidRPr="005D6E21">
              <w:rPr>
                <w:rFonts w:ascii="Times New Roman" w:eastAsia="標楷體" w:hAnsi="Times New Roman" w:cs="Times New Roman"/>
              </w:rPr>
              <w:t>472</w:t>
            </w:r>
            <w:r w:rsidRPr="005D6E21">
              <w:rPr>
                <w:rFonts w:ascii="Times New Roman" w:eastAsia="標楷體" w:hAnsi="Times New Roman" w:cs="Times New Roman"/>
              </w:rPr>
              <w:t>號解釋文，屬公共領域之著</w:t>
            </w:r>
            <w:r w:rsidRPr="005D6E21">
              <w:rPr>
                <w:rFonts w:ascii="Times New Roman" w:eastAsia="標楷體" w:hAnsi="Times New Roman" w:cs="Times New Roman"/>
              </w:rPr>
              <w:lastRenderedPageBreak/>
              <w:t>作。</w:t>
            </w:r>
          </w:p>
        </w:tc>
      </w:tr>
      <w:tr w:rsidR="00B22967" w:rsidRPr="005D6E21" w:rsidTr="005D6E21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5D6E21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22967" w:rsidRPr="005D6E21" w:rsidRDefault="00B22967" w:rsidP="00B22967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5D6E21">
              <w:rPr>
                <w:rFonts w:ascii="Times New Roman" w:eastAsia="標楷體" w:hAnsi="Times New Roman" w:cs="Times New Roman"/>
                <w:color w:val="000000"/>
              </w:rPr>
              <w:t>憲法第十五條規定，人民之生存權應予保障；第一百五十三條復明定，國家為改良農民之生活，增進其生產技能，</w:t>
            </w:r>
            <w:r w:rsidRPr="005D6E21">
              <w:rPr>
                <w:rFonts w:ascii="Times New Roman" w:eastAsia="標楷體" w:hAnsi="Times New Roman" w:cs="Times New Roman"/>
              </w:rPr>
              <w:t>應制定保護農民之法律，實施保護農民之政策，明確揭示國家負有保障農民生存及提昇其生活水準之義務</w:t>
            </w:r>
            <w:r w:rsidRPr="005D6E21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967" w:rsidRPr="005D6E21" w:rsidRDefault="00B22967" w:rsidP="002612B3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5D6E21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5D762BA" wp14:editId="52F35309">
                  <wp:extent cx="445135" cy="389890"/>
                  <wp:effectExtent l="0" t="0" r="0" b="0"/>
                  <wp:docPr id="17" name="圖片 1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22967" w:rsidRPr="005D6E21" w:rsidRDefault="00B22967" w:rsidP="00B2296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D6E21">
              <w:rPr>
                <w:rFonts w:ascii="Times New Roman" w:eastAsia="標楷體" w:hAnsi="Times New Roman" w:cs="Times New Roman"/>
              </w:rPr>
              <w:t>中華民國憲法釋字第</w:t>
            </w:r>
            <w:r w:rsidRPr="005D6E21">
              <w:rPr>
                <w:rFonts w:ascii="Times New Roman" w:eastAsia="標楷體" w:hAnsi="Times New Roman" w:cs="Times New Roman"/>
              </w:rPr>
              <w:t>422</w:t>
            </w:r>
            <w:r w:rsidRPr="005D6E21">
              <w:rPr>
                <w:rFonts w:ascii="Times New Roman" w:eastAsia="標楷體" w:hAnsi="Times New Roman" w:cs="Times New Roman"/>
              </w:rPr>
              <w:t>號解釋文，屬公共領域之著作。</w:t>
            </w:r>
          </w:p>
        </w:tc>
      </w:tr>
    </w:tbl>
    <w:p w:rsidR="00EC1535" w:rsidRPr="005D6E21" w:rsidRDefault="00EC1535" w:rsidP="00EC1535">
      <w:pPr>
        <w:rPr>
          <w:rFonts w:ascii="Times New Roman" w:hAnsi="Times New Roman" w:cs="Times New Roman"/>
        </w:rPr>
      </w:pPr>
    </w:p>
    <w:p w:rsidR="00EC1535" w:rsidRPr="005D6E21" w:rsidRDefault="00EC1535" w:rsidP="00EC1535">
      <w:pPr>
        <w:rPr>
          <w:rFonts w:ascii="Times New Roman" w:hAnsi="Times New Roman" w:cs="Times New Roman"/>
        </w:rPr>
      </w:pPr>
    </w:p>
    <w:p w:rsidR="00EC1535" w:rsidRPr="005D6E21" w:rsidRDefault="00EC1535" w:rsidP="00EC1535">
      <w:pPr>
        <w:rPr>
          <w:rFonts w:ascii="Times New Roman" w:hAnsi="Times New Roman" w:cs="Times New Roman"/>
        </w:rPr>
      </w:pPr>
    </w:p>
    <w:p w:rsidR="00EC1535" w:rsidRPr="005D6E21" w:rsidRDefault="00EC1535" w:rsidP="00EC1535">
      <w:pPr>
        <w:rPr>
          <w:rFonts w:ascii="Times New Roman" w:hAnsi="Times New Roman" w:cs="Times New Roman"/>
        </w:rPr>
      </w:pPr>
    </w:p>
    <w:p w:rsidR="00EC1535" w:rsidRPr="005D6E21" w:rsidRDefault="00EC1535" w:rsidP="00EC1535">
      <w:pPr>
        <w:rPr>
          <w:rFonts w:ascii="Times New Roman" w:hAnsi="Times New Roman" w:cs="Times New Roman"/>
        </w:rPr>
      </w:pPr>
    </w:p>
    <w:sectPr w:rsidR="00EC1535" w:rsidRPr="005D6E21" w:rsidSect="00821E6B">
      <w:headerReference w:type="default" r:id="rId18"/>
      <w:footerReference w:type="default" r:id="rId1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E7" w:rsidRDefault="007F52E7" w:rsidP="009468F8">
      <w:r>
        <w:separator/>
      </w:r>
    </w:p>
  </w:endnote>
  <w:endnote w:type="continuationSeparator" w:id="0">
    <w:p w:rsidR="007F52E7" w:rsidRDefault="007F52E7" w:rsidP="0094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91830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:rsidR="003B7195" w:rsidRPr="00A7689A" w:rsidRDefault="00A7689A" w:rsidP="00A7689A">
        <w:pPr>
          <w:pStyle w:val="aa"/>
          <w:jc w:val="center"/>
          <w:rPr>
            <w:rFonts w:ascii="Times New Roman" w:eastAsia="標楷體" w:hAnsi="Times New Roman" w:cs="Times New Roman"/>
          </w:rPr>
        </w:pPr>
        <w:r w:rsidRPr="00A7689A">
          <w:rPr>
            <w:rFonts w:ascii="Times New Roman" w:eastAsia="標楷體" w:hAnsi="Times New Roman" w:cs="Times New Roman"/>
          </w:rPr>
          <w:t>第</w:t>
        </w:r>
        <w:r w:rsidR="003B7195" w:rsidRPr="00A7689A">
          <w:rPr>
            <w:rFonts w:ascii="Times New Roman" w:eastAsia="標楷體" w:hAnsi="Times New Roman" w:cs="Times New Roman"/>
          </w:rPr>
          <w:fldChar w:fldCharType="begin"/>
        </w:r>
        <w:r w:rsidR="003B7195" w:rsidRPr="00A7689A">
          <w:rPr>
            <w:rFonts w:ascii="Times New Roman" w:eastAsia="標楷體" w:hAnsi="Times New Roman" w:cs="Times New Roman"/>
          </w:rPr>
          <w:instrText>PAGE   \* MERGEFORMAT</w:instrText>
        </w:r>
        <w:r w:rsidR="003B7195" w:rsidRPr="00A7689A">
          <w:rPr>
            <w:rFonts w:ascii="Times New Roman" w:eastAsia="標楷體" w:hAnsi="Times New Roman" w:cs="Times New Roman"/>
          </w:rPr>
          <w:fldChar w:fldCharType="separate"/>
        </w:r>
        <w:r w:rsidRPr="00A7689A">
          <w:rPr>
            <w:rFonts w:ascii="Times New Roman" w:eastAsia="標楷體" w:hAnsi="Times New Roman" w:cs="Times New Roman"/>
            <w:noProof/>
            <w:lang w:val="zh-TW"/>
          </w:rPr>
          <w:t>1</w:t>
        </w:r>
        <w:r w:rsidR="003B7195" w:rsidRPr="00A7689A">
          <w:rPr>
            <w:rFonts w:ascii="Times New Roman" w:eastAsia="標楷體" w:hAnsi="Times New Roman" w:cs="Times New Roman"/>
          </w:rPr>
          <w:fldChar w:fldCharType="end"/>
        </w:r>
        <w:r w:rsidRPr="00A7689A">
          <w:rPr>
            <w:rFonts w:ascii="Times New Roman" w:eastAsia="標楷體" w:hAnsi="Times New Roman" w:cs="Times New Roman"/>
          </w:rPr>
          <w:t>頁，共</w:t>
        </w:r>
        <w:r w:rsidRPr="00A7689A">
          <w:rPr>
            <w:rFonts w:ascii="Times New Roman" w:eastAsia="標楷體" w:hAnsi="Times New Roman" w:cs="Times New Roman"/>
          </w:rPr>
          <w:t>7</w:t>
        </w:r>
        <w:r w:rsidRPr="00A7689A">
          <w:rPr>
            <w:rFonts w:ascii="Times New Roman" w:eastAsia="標楷體" w:hAnsi="Times New Roman" w:cs="Times New Roman"/>
          </w:rPr>
          <w:t>頁。</w:t>
        </w:r>
      </w:p>
    </w:sdtContent>
  </w:sdt>
  <w:p w:rsidR="003B7195" w:rsidRPr="00A7689A" w:rsidRDefault="003B7195">
    <w:pPr>
      <w:pStyle w:val="aa"/>
      <w:rPr>
        <w:rFonts w:ascii="Times New Roman" w:eastAsia="標楷體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E7" w:rsidRDefault="007F52E7" w:rsidP="009468F8">
      <w:r>
        <w:separator/>
      </w:r>
    </w:p>
  </w:footnote>
  <w:footnote w:type="continuationSeparator" w:id="0">
    <w:p w:rsidR="007F52E7" w:rsidRDefault="007F52E7" w:rsidP="0094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F8" w:rsidRDefault="009468F8" w:rsidP="009468F8">
    <w:pPr>
      <w:pStyle w:val="a8"/>
      <w:jc w:val="center"/>
    </w:pPr>
    <w:r>
      <w:rPr>
        <w:b/>
        <w:noProof/>
        <w:szCs w:val="28"/>
      </w:rPr>
      <w:drawing>
        <wp:inline distT="0" distB="0" distL="0" distR="0" wp14:anchorId="26C51668" wp14:editId="71F9593D">
          <wp:extent cx="1320800" cy="438150"/>
          <wp:effectExtent l="0" t="0" r="0" b="0"/>
          <wp:docPr id="2" name="圖片 2" descr="描述: OC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描述: OC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57E"/>
    <w:multiLevelType w:val="hybridMultilevel"/>
    <w:tmpl w:val="47A61BB6"/>
    <w:lvl w:ilvl="0" w:tplc="968E28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AA7ED7"/>
    <w:multiLevelType w:val="hybridMultilevel"/>
    <w:tmpl w:val="BC78EEC2"/>
    <w:lvl w:ilvl="0" w:tplc="10FE409A">
      <w:start w:val="1"/>
      <w:numFmt w:val="upperLetter"/>
      <w:lvlText w:val="%1.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06077E3"/>
    <w:multiLevelType w:val="hybridMultilevel"/>
    <w:tmpl w:val="53881164"/>
    <w:lvl w:ilvl="0" w:tplc="954ADC3A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1E126E"/>
    <w:multiLevelType w:val="hybridMultilevel"/>
    <w:tmpl w:val="08C017CA"/>
    <w:lvl w:ilvl="0" w:tplc="EF0886FC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4040E73"/>
    <w:multiLevelType w:val="hybridMultilevel"/>
    <w:tmpl w:val="3C5E7146"/>
    <w:lvl w:ilvl="0" w:tplc="B3181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CA476B"/>
    <w:multiLevelType w:val="hybridMultilevel"/>
    <w:tmpl w:val="249CE30E"/>
    <w:lvl w:ilvl="0" w:tplc="7D9EA1FE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6D739D1"/>
    <w:multiLevelType w:val="hybridMultilevel"/>
    <w:tmpl w:val="5C861C04"/>
    <w:lvl w:ilvl="0" w:tplc="08948B0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AFB1A14"/>
    <w:multiLevelType w:val="hybridMultilevel"/>
    <w:tmpl w:val="A664F952"/>
    <w:lvl w:ilvl="0" w:tplc="F6F0F0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2B2A20EC"/>
    <w:multiLevelType w:val="hybridMultilevel"/>
    <w:tmpl w:val="A88A33C8"/>
    <w:lvl w:ilvl="0" w:tplc="3A7C1E7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E109DC"/>
    <w:multiLevelType w:val="hybridMultilevel"/>
    <w:tmpl w:val="8A4E647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>
    <w:nsid w:val="31E3087E"/>
    <w:multiLevelType w:val="hybridMultilevel"/>
    <w:tmpl w:val="F9860EA8"/>
    <w:lvl w:ilvl="0" w:tplc="E356E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>
    <w:nsid w:val="33504552"/>
    <w:multiLevelType w:val="hybridMultilevel"/>
    <w:tmpl w:val="B6A6A3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6A770D4"/>
    <w:multiLevelType w:val="hybridMultilevel"/>
    <w:tmpl w:val="B678BC4E"/>
    <w:lvl w:ilvl="0" w:tplc="3F82BD38">
      <w:start w:val="1"/>
      <w:numFmt w:val="japaneseCounting"/>
      <w:lvlText w:val="（%1）"/>
      <w:lvlJc w:val="left"/>
      <w:pPr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38E0345F"/>
    <w:multiLevelType w:val="hybridMultilevel"/>
    <w:tmpl w:val="56F2E256"/>
    <w:lvl w:ilvl="0" w:tplc="CE9E17D2">
      <w:start w:val="1"/>
      <w:numFmt w:val="japaneseCounting"/>
      <w:lvlText w:val="（%1）"/>
      <w:lvlJc w:val="left"/>
      <w:pPr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F306168"/>
    <w:multiLevelType w:val="hybridMultilevel"/>
    <w:tmpl w:val="D1900716"/>
    <w:lvl w:ilvl="0" w:tplc="EFC4FC1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4E166909"/>
    <w:multiLevelType w:val="hybridMultilevel"/>
    <w:tmpl w:val="8700B0C4"/>
    <w:lvl w:ilvl="0" w:tplc="C6A65A9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DF3030"/>
    <w:multiLevelType w:val="hybridMultilevel"/>
    <w:tmpl w:val="4BD0C31C"/>
    <w:lvl w:ilvl="0" w:tplc="AC0249E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8D4A09"/>
    <w:multiLevelType w:val="hybridMultilevel"/>
    <w:tmpl w:val="07CA533C"/>
    <w:lvl w:ilvl="0" w:tplc="0ACA2F6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3A4162"/>
    <w:multiLevelType w:val="hybridMultilevel"/>
    <w:tmpl w:val="1B443F4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AFA6B43"/>
    <w:multiLevelType w:val="hybridMultilevel"/>
    <w:tmpl w:val="2688B258"/>
    <w:lvl w:ilvl="0" w:tplc="1C6C9C42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61387C45"/>
    <w:multiLevelType w:val="hybridMultilevel"/>
    <w:tmpl w:val="4844D540"/>
    <w:lvl w:ilvl="0" w:tplc="203ACA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62604308"/>
    <w:multiLevelType w:val="hybridMultilevel"/>
    <w:tmpl w:val="9196A2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53745D3"/>
    <w:multiLevelType w:val="hybridMultilevel"/>
    <w:tmpl w:val="2EEC61E2"/>
    <w:lvl w:ilvl="0" w:tplc="3A82DF2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58680A"/>
    <w:multiLevelType w:val="hybridMultilevel"/>
    <w:tmpl w:val="A2F06852"/>
    <w:lvl w:ilvl="0" w:tplc="40F0A0EA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BBC6A57"/>
    <w:multiLevelType w:val="hybridMultilevel"/>
    <w:tmpl w:val="F9A4B9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D1225AF"/>
    <w:multiLevelType w:val="hybridMultilevel"/>
    <w:tmpl w:val="622823AE"/>
    <w:lvl w:ilvl="0" w:tplc="FB2C6C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6">
    <w:nsid w:val="72FC7245"/>
    <w:multiLevelType w:val="hybridMultilevel"/>
    <w:tmpl w:val="C30EA4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903377B"/>
    <w:multiLevelType w:val="hybridMultilevel"/>
    <w:tmpl w:val="5E26420E"/>
    <w:lvl w:ilvl="0" w:tplc="DD6024A6">
      <w:start w:val="1"/>
      <w:numFmt w:val="japaneseCounting"/>
      <w:lvlText w:val="（%1）"/>
      <w:lvlJc w:val="left"/>
      <w:pPr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>
    <w:nsid w:val="79725CDB"/>
    <w:multiLevelType w:val="hybridMultilevel"/>
    <w:tmpl w:val="3338428C"/>
    <w:lvl w:ilvl="0" w:tplc="29E470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7B803255"/>
    <w:multiLevelType w:val="hybridMultilevel"/>
    <w:tmpl w:val="1584DC90"/>
    <w:lvl w:ilvl="0" w:tplc="7AF43D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EA552AE"/>
    <w:multiLevelType w:val="hybridMultilevel"/>
    <w:tmpl w:val="9B9E6930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3"/>
  </w:num>
  <w:num w:numId="5">
    <w:abstractNumId w:val="12"/>
  </w:num>
  <w:num w:numId="6">
    <w:abstractNumId w:val="13"/>
  </w:num>
  <w:num w:numId="7">
    <w:abstractNumId w:val="27"/>
  </w:num>
  <w:num w:numId="8">
    <w:abstractNumId w:val="23"/>
  </w:num>
  <w:num w:numId="9">
    <w:abstractNumId w:val="14"/>
  </w:num>
  <w:num w:numId="10">
    <w:abstractNumId w:val="6"/>
  </w:num>
  <w:num w:numId="11">
    <w:abstractNumId w:val="11"/>
  </w:num>
  <w:num w:numId="12">
    <w:abstractNumId w:val="30"/>
  </w:num>
  <w:num w:numId="13">
    <w:abstractNumId w:val="26"/>
  </w:num>
  <w:num w:numId="14">
    <w:abstractNumId w:val="25"/>
  </w:num>
  <w:num w:numId="15">
    <w:abstractNumId w:val="21"/>
  </w:num>
  <w:num w:numId="16">
    <w:abstractNumId w:val="10"/>
  </w:num>
  <w:num w:numId="17">
    <w:abstractNumId w:val="4"/>
  </w:num>
  <w:num w:numId="18">
    <w:abstractNumId w:val="7"/>
  </w:num>
  <w:num w:numId="19">
    <w:abstractNumId w:val="28"/>
  </w:num>
  <w:num w:numId="20">
    <w:abstractNumId w:val="18"/>
  </w:num>
  <w:num w:numId="21">
    <w:abstractNumId w:val="8"/>
  </w:num>
  <w:num w:numId="22">
    <w:abstractNumId w:val="16"/>
  </w:num>
  <w:num w:numId="23">
    <w:abstractNumId w:val="22"/>
  </w:num>
  <w:num w:numId="24">
    <w:abstractNumId w:val="20"/>
  </w:num>
  <w:num w:numId="25">
    <w:abstractNumId w:val="9"/>
  </w:num>
  <w:num w:numId="26">
    <w:abstractNumId w:val="24"/>
  </w:num>
  <w:num w:numId="27">
    <w:abstractNumId w:val="29"/>
  </w:num>
  <w:num w:numId="28">
    <w:abstractNumId w:val="1"/>
  </w:num>
  <w:num w:numId="29">
    <w:abstractNumId w:val="15"/>
  </w:num>
  <w:num w:numId="30">
    <w:abstractNumId w:val="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5C"/>
    <w:rsid w:val="000100AF"/>
    <w:rsid w:val="00016C76"/>
    <w:rsid w:val="000438D6"/>
    <w:rsid w:val="000A2C33"/>
    <w:rsid w:val="000C518D"/>
    <w:rsid w:val="000C57D5"/>
    <w:rsid w:val="001552DB"/>
    <w:rsid w:val="001A7654"/>
    <w:rsid w:val="001B6DDA"/>
    <w:rsid w:val="00210EC6"/>
    <w:rsid w:val="0021793E"/>
    <w:rsid w:val="00253679"/>
    <w:rsid w:val="0027680E"/>
    <w:rsid w:val="00286119"/>
    <w:rsid w:val="002A364D"/>
    <w:rsid w:val="002B60DA"/>
    <w:rsid w:val="002C0155"/>
    <w:rsid w:val="002C3BDE"/>
    <w:rsid w:val="002D3892"/>
    <w:rsid w:val="002F1B13"/>
    <w:rsid w:val="00327EE3"/>
    <w:rsid w:val="003B7195"/>
    <w:rsid w:val="003D1956"/>
    <w:rsid w:val="003E5643"/>
    <w:rsid w:val="00401710"/>
    <w:rsid w:val="00440CCF"/>
    <w:rsid w:val="00482E1E"/>
    <w:rsid w:val="004A0FE9"/>
    <w:rsid w:val="004B6D2B"/>
    <w:rsid w:val="004C29F0"/>
    <w:rsid w:val="00506D4C"/>
    <w:rsid w:val="00572977"/>
    <w:rsid w:val="005A3D64"/>
    <w:rsid w:val="005B0165"/>
    <w:rsid w:val="005C00FD"/>
    <w:rsid w:val="005C443E"/>
    <w:rsid w:val="005D0D2F"/>
    <w:rsid w:val="005D6E21"/>
    <w:rsid w:val="005E1271"/>
    <w:rsid w:val="00605B23"/>
    <w:rsid w:val="00660537"/>
    <w:rsid w:val="006B5434"/>
    <w:rsid w:val="006B547B"/>
    <w:rsid w:val="006F7EEA"/>
    <w:rsid w:val="0071595C"/>
    <w:rsid w:val="00730824"/>
    <w:rsid w:val="00744B70"/>
    <w:rsid w:val="0078436C"/>
    <w:rsid w:val="007B178F"/>
    <w:rsid w:val="007B4642"/>
    <w:rsid w:val="007F52E7"/>
    <w:rsid w:val="00821E6B"/>
    <w:rsid w:val="008340C6"/>
    <w:rsid w:val="0084768F"/>
    <w:rsid w:val="008B06C6"/>
    <w:rsid w:val="008B7058"/>
    <w:rsid w:val="00902190"/>
    <w:rsid w:val="00912C80"/>
    <w:rsid w:val="00926560"/>
    <w:rsid w:val="00926D6D"/>
    <w:rsid w:val="009468F8"/>
    <w:rsid w:val="009503B7"/>
    <w:rsid w:val="0097327D"/>
    <w:rsid w:val="009B1E14"/>
    <w:rsid w:val="009C136B"/>
    <w:rsid w:val="009C490A"/>
    <w:rsid w:val="009D3012"/>
    <w:rsid w:val="009F0B69"/>
    <w:rsid w:val="00A26E2D"/>
    <w:rsid w:val="00A43D3E"/>
    <w:rsid w:val="00A50BA2"/>
    <w:rsid w:val="00A7689A"/>
    <w:rsid w:val="00AF550E"/>
    <w:rsid w:val="00B1173C"/>
    <w:rsid w:val="00B15147"/>
    <w:rsid w:val="00B22967"/>
    <w:rsid w:val="00BA3B4C"/>
    <w:rsid w:val="00BC29A7"/>
    <w:rsid w:val="00C00897"/>
    <w:rsid w:val="00C0530C"/>
    <w:rsid w:val="00C05528"/>
    <w:rsid w:val="00C06648"/>
    <w:rsid w:val="00C31023"/>
    <w:rsid w:val="00C427B3"/>
    <w:rsid w:val="00CB1655"/>
    <w:rsid w:val="00CF0AD2"/>
    <w:rsid w:val="00D015C9"/>
    <w:rsid w:val="00D44163"/>
    <w:rsid w:val="00D66530"/>
    <w:rsid w:val="00D72AEF"/>
    <w:rsid w:val="00D81FDF"/>
    <w:rsid w:val="00D86087"/>
    <w:rsid w:val="00DB28F1"/>
    <w:rsid w:val="00DC6D45"/>
    <w:rsid w:val="00DE14C8"/>
    <w:rsid w:val="00DF5437"/>
    <w:rsid w:val="00E1118E"/>
    <w:rsid w:val="00E1326A"/>
    <w:rsid w:val="00E35EF4"/>
    <w:rsid w:val="00E447F9"/>
    <w:rsid w:val="00E63A91"/>
    <w:rsid w:val="00E8632C"/>
    <w:rsid w:val="00E9338F"/>
    <w:rsid w:val="00E93F1F"/>
    <w:rsid w:val="00EB15F7"/>
    <w:rsid w:val="00EC1535"/>
    <w:rsid w:val="00EE3606"/>
    <w:rsid w:val="00EF5B0E"/>
    <w:rsid w:val="00F37054"/>
    <w:rsid w:val="00F42DF7"/>
    <w:rsid w:val="00FB0458"/>
    <w:rsid w:val="00FB1FFB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5C"/>
    <w:pPr>
      <w:ind w:leftChars="200" w:left="480"/>
    </w:pPr>
  </w:style>
  <w:style w:type="character" w:styleId="a4">
    <w:name w:val="Hyperlink"/>
    <w:basedOn w:val="a0"/>
    <w:uiPriority w:val="99"/>
    <w:unhideWhenUsed/>
    <w:rsid w:val="000C51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518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68F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6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468F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46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68F8"/>
    <w:rPr>
      <w:sz w:val="20"/>
      <w:szCs w:val="20"/>
    </w:rPr>
  </w:style>
  <w:style w:type="table" w:styleId="ac">
    <w:name w:val="Table Grid"/>
    <w:basedOn w:val="a1"/>
    <w:uiPriority w:val="59"/>
    <w:rsid w:val="00946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C29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C29F0"/>
    <w:rPr>
      <w:rFonts w:ascii="細明體" w:eastAsia="細明體" w:hAnsi="細明體" w:cs="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5C"/>
    <w:pPr>
      <w:ind w:leftChars="200" w:left="480"/>
    </w:pPr>
  </w:style>
  <w:style w:type="character" w:styleId="a4">
    <w:name w:val="Hyperlink"/>
    <w:basedOn w:val="a0"/>
    <w:uiPriority w:val="99"/>
    <w:unhideWhenUsed/>
    <w:rsid w:val="000C51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C518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468F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6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468F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468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468F8"/>
    <w:rPr>
      <w:sz w:val="20"/>
      <w:szCs w:val="20"/>
    </w:rPr>
  </w:style>
  <w:style w:type="table" w:styleId="ac">
    <w:name w:val="Table Grid"/>
    <w:basedOn w:val="a1"/>
    <w:uiPriority w:val="59"/>
    <w:rsid w:val="00946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C29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4C29F0"/>
    <w:rPr>
      <w:rFonts w:ascii="細明體" w:eastAsia="細明體" w:hAnsi="細明體" w:cs="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deed.zh_TW" TargetMode="External"/><Relationship Id="rId13" Type="http://schemas.openxmlformats.org/officeDocument/2006/relationships/hyperlink" Target="http://creativecommons.org/licenses/by-nc-sa/3.0/tw/deed.zh_TW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-sa/3.0/tw/deed.zh_TW" TargetMode="External"/><Relationship Id="rId17" Type="http://schemas.openxmlformats.org/officeDocument/2006/relationships/hyperlink" Target="http://www.judicial.gov.tw/constitutionalcourt/p03_01.asp?expno=476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deed.zh_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cw.aca.ntu.edu.tw/ntu-ocw/index.php/ocw/copyright_declaration" TargetMode="External"/><Relationship Id="rId10" Type="http://schemas.openxmlformats.org/officeDocument/2006/relationships/hyperlink" Target="http://creativecommons.org/licenses/by-nc-sa/3.0/tw/deed.zh_T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creativecommons.org/licenses/by-nc-sa/3.0/tw/deed.zh_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572</Words>
  <Characters>3265</Characters>
  <Application>Microsoft Office Word</Application>
  <DocSecurity>0</DocSecurity>
  <Lines>27</Lines>
  <Paragraphs>7</Paragraphs>
  <ScaleCrop>false</ScaleCrop>
  <Company>Hewlett-Packard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ingni</dc:creator>
  <cp:lastModifiedBy>User</cp:lastModifiedBy>
  <cp:revision>6</cp:revision>
  <dcterms:created xsi:type="dcterms:W3CDTF">2013-04-01T04:38:00Z</dcterms:created>
  <dcterms:modified xsi:type="dcterms:W3CDTF">2013-07-15T02:17:00Z</dcterms:modified>
</cp:coreProperties>
</file>